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9040" w14:textId="49CDC6A0" w:rsidR="000F77F2" w:rsidRPr="001C0C4B" w:rsidRDefault="000F77F2" w:rsidP="000F77F2">
      <w:pPr>
        <w:tabs>
          <w:tab w:val="center" w:pos="4908"/>
          <w:tab w:val="left" w:pos="7305"/>
        </w:tabs>
        <w:spacing w:after="0" w:line="240" w:lineRule="auto"/>
        <w:ind w:right="-178"/>
        <w:jc w:val="center"/>
        <w:rPr>
          <w:rFonts w:ascii="Arial" w:eastAsia="Times New Roman" w:hAnsi="Arial" w:cs="Arial"/>
          <w:b/>
          <w:bCs/>
          <w:sz w:val="20"/>
          <w:szCs w:val="20"/>
          <w:lang w:val="en-US"/>
        </w:rPr>
      </w:pPr>
      <w:r w:rsidRPr="00FA327E">
        <w:rPr>
          <w:rFonts w:ascii="Arial" w:eastAsia="Times New Roman" w:hAnsi="Arial" w:cs="Arial"/>
          <w:b/>
          <w:bCs/>
          <w:sz w:val="20"/>
          <w:szCs w:val="20"/>
          <w:lang w:val="en-US"/>
        </w:rPr>
        <w:t>The requirements imposed on suppliers for the absence of the exclusion grounds and qualifications</w:t>
      </w:r>
    </w:p>
    <w:p w14:paraId="70B516C7" w14:textId="77777777" w:rsidR="00870BD4" w:rsidRPr="001C0C4B" w:rsidRDefault="00870BD4" w:rsidP="001C0C4B">
      <w:pPr>
        <w:pStyle w:val="ListParagraph"/>
        <w:tabs>
          <w:tab w:val="left" w:pos="709"/>
        </w:tabs>
        <w:spacing w:after="0" w:line="240" w:lineRule="auto"/>
        <w:ind w:left="0"/>
        <w:jc w:val="center"/>
        <w:rPr>
          <w:rFonts w:ascii="Arial" w:eastAsia="Times New Roman" w:hAnsi="Arial" w:cs="Arial"/>
          <w:b/>
          <w:sz w:val="20"/>
          <w:szCs w:val="20"/>
        </w:rPr>
      </w:pPr>
    </w:p>
    <w:p w14:paraId="5543BB8C" w14:textId="1C563F47" w:rsidR="00473A47" w:rsidRPr="001C0C4B" w:rsidRDefault="00473A47" w:rsidP="00375DB8">
      <w:pPr>
        <w:jc w:val="both"/>
        <w:rPr>
          <w:rFonts w:ascii="Arial" w:hAnsi="Arial" w:cs="Arial"/>
          <w:sz w:val="20"/>
          <w:szCs w:val="20"/>
          <w:lang w:val="en-US"/>
        </w:rPr>
      </w:pPr>
      <w:r w:rsidRPr="001C0C4B">
        <w:rPr>
          <w:rFonts w:ascii="Arial" w:hAnsi="Arial" w:cs="Arial"/>
          <w:sz w:val="20"/>
          <w:szCs w:val="20"/>
          <w:lang w:val="en-US"/>
        </w:rPr>
        <w:t>The supplier must fulfil the requirements below for the absence of grounds for exclusion (No. 1-11) and qualification requirements (the remaining requirements, if applicable</w:t>
      </w:r>
      <w:r w:rsidR="002C1020" w:rsidRPr="002C1020">
        <w:t xml:space="preserve"> </w:t>
      </w:r>
      <w:r w:rsidR="002C1020" w:rsidRPr="002C1020">
        <w:rPr>
          <w:rFonts w:ascii="Arial" w:hAnsi="Arial" w:cs="Arial"/>
          <w:sz w:val="20"/>
          <w:szCs w:val="20"/>
          <w:lang w:val="en-US"/>
        </w:rPr>
        <w:t>The supplier's qualification must be obtained by the application deadline, and when the application is submitted after the specified initial specific application deadline - by the date of the supplier's application submission.</w:t>
      </w:r>
    </w:p>
    <w:p w14:paraId="3EA97746" w14:textId="6B3B3636" w:rsidR="00E660DA" w:rsidRPr="001C0C4B" w:rsidRDefault="00E660DA" w:rsidP="00375DB8">
      <w:pPr>
        <w:jc w:val="both"/>
        <w:rPr>
          <w:rFonts w:ascii="Arial" w:hAnsi="Arial" w:cs="Arial"/>
          <w:color w:val="FF0000"/>
          <w:sz w:val="20"/>
          <w:szCs w:val="20"/>
          <w:lang w:val="en-US"/>
        </w:rPr>
      </w:pPr>
      <w:r w:rsidRPr="001C0C4B">
        <w:rPr>
          <w:rFonts w:ascii="Arial" w:hAnsi="Arial" w:cs="Arial"/>
          <w:b/>
          <w:bCs/>
          <w:sz w:val="20"/>
          <w:szCs w:val="20"/>
          <w:lang w:val="en-US"/>
        </w:rPr>
        <w:t>LTG shall exclude a supplier from the procurement procedure on the basis of the specified grounds for exclusion and if it has convincing evidence that the supplier is established or participating in the procurement on behalf of another person in order to avoid the application of the specified grounds for exclusion.</w:t>
      </w:r>
    </w:p>
    <w:p w14:paraId="6B440C8A" w14:textId="0A509810" w:rsidR="006E32E0" w:rsidRPr="001C0C4B" w:rsidRDefault="006E32E0" w:rsidP="00870BD4">
      <w:pPr>
        <w:tabs>
          <w:tab w:val="center" w:pos="4908"/>
          <w:tab w:val="left" w:pos="7305"/>
        </w:tabs>
        <w:spacing w:after="0" w:line="240" w:lineRule="auto"/>
        <w:ind w:right="-178"/>
        <w:rPr>
          <w:rFonts w:ascii="Arial" w:hAnsi="Arial" w:cs="Arial"/>
          <w:sz w:val="20"/>
          <w:szCs w:val="20"/>
          <w:lang w:val="en-US"/>
        </w:rPr>
      </w:pPr>
    </w:p>
    <w:p w14:paraId="50E65B07" w14:textId="77777777" w:rsidR="00267F40" w:rsidRPr="001C0C4B" w:rsidRDefault="00267F40" w:rsidP="00870BD4">
      <w:pPr>
        <w:tabs>
          <w:tab w:val="center" w:pos="4908"/>
          <w:tab w:val="left" w:pos="7305"/>
        </w:tabs>
        <w:spacing w:after="0" w:line="240" w:lineRule="auto"/>
        <w:ind w:right="-178"/>
        <w:rPr>
          <w:rFonts w:ascii="Arial" w:hAnsi="Arial" w:cs="Arial"/>
          <w:sz w:val="20"/>
          <w:szCs w:val="20"/>
          <w:lang w:val="en-US"/>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4618"/>
        <w:gridCol w:w="1960"/>
        <w:gridCol w:w="4336"/>
        <w:gridCol w:w="3087"/>
      </w:tblGrid>
      <w:tr w:rsidR="00D55717" w:rsidRPr="00FA327E" w14:paraId="6A0E4BDC" w14:textId="2FC4FFB9"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CC274" w14:textId="599BB8F7" w:rsidR="00D55717" w:rsidRPr="001C0C4B" w:rsidRDefault="00D33EA9" w:rsidP="00105D95">
            <w:pPr>
              <w:ind w:left="-79" w:right="-108"/>
              <w:jc w:val="center"/>
              <w:rPr>
                <w:rFonts w:ascii="Arial" w:hAnsi="Arial" w:cs="Arial"/>
                <w:b/>
                <w:sz w:val="20"/>
                <w:szCs w:val="20"/>
                <w:lang w:val="en-US"/>
              </w:rPr>
            </w:pPr>
            <w:r w:rsidRPr="001C0C4B">
              <w:rPr>
                <w:rFonts w:ascii="Arial" w:hAnsi="Arial" w:cs="Arial"/>
                <w:b/>
                <w:sz w:val="20"/>
                <w:szCs w:val="20"/>
                <w:lang w:val="en-US"/>
              </w:rPr>
              <w:t>No.</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C51E" w14:textId="4613C59B" w:rsidR="00D55717" w:rsidRPr="001C0C4B" w:rsidRDefault="00D33EA9" w:rsidP="00105D95">
            <w:pPr>
              <w:jc w:val="center"/>
              <w:rPr>
                <w:rFonts w:ascii="Arial" w:hAnsi="Arial" w:cs="Arial"/>
                <w:b/>
                <w:sz w:val="20"/>
                <w:szCs w:val="20"/>
                <w:lang w:val="en-US"/>
              </w:rPr>
            </w:pPr>
            <w:r w:rsidRPr="001C0C4B">
              <w:rPr>
                <w:rFonts w:ascii="Arial" w:hAnsi="Arial" w:cs="Arial"/>
                <w:b/>
                <w:sz w:val="20"/>
                <w:szCs w:val="20"/>
                <w:lang w:val="en-US"/>
              </w:rPr>
              <w:t>Ground for exclusion</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7CCA8" w14:textId="7F909808" w:rsidR="00D55717" w:rsidRPr="001C0C4B" w:rsidDel="00E04EBC" w:rsidRDefault="002339E6" w:rsidP="00105D95">
            <w:pPr>
              <w:jc w:val="center"/>
              <w:rPr>
                <w:rFonts w:ascii="Arial" w:hAnsi="Arial" w:cs="Arial"/>
                <w:b/>
                <w:sz w:val="20"/>
                <w:szCs w:val="20"/>
                <w:lang w:val="en-US"/>
              </w:rPr>
            </w:pPr>
            <w:r w:rsidRPr="001C0C4B">
              <w:rPr>
                <w:rFonts w:ascii="Arial" w:hAnsi="Arial" w:cs="Arial"/>
                <w:b/>
                <w:iCs/>
                <w:sz w:val="20"/>
                <w:szCs w:val="18"/>
                <w:lang w:val="en-US"/>
              </w:rPr>
              <w:t>Part of the ESPD to be filled in</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03AED" w14:textId="1AC554D6" w:rsidR="00D55717" w:rsidRPr="001C0C4B" w:rsidRDefault="002339E6" w:rsidP="00105D95">
            <w:pPr>
              <w:jc w:val="center"/>
              <w:rPr>
                <w:rFonts w:ascii="Arial" w:hAnsi="Arial" w:cs="Arial"/>
                <w:b/>
                <w:sz w:val="20"/>
                <w:szCs w:val="20"/>
                <w:lang w:val="en-US"/>
              </w:rPr>
            </w:pPr>
            <w:r w:rsidRPr="001C0C4B">
              <w:rPr>
                <w:rFonts w:ascii="Arial" w:hAnsi="Arial" w:cs="Arial"/>
                <w:b/>
                <w:sz w:val="20"/>
                <w:szCs w:val="20"/>
                <w:lang w:val="en-US"/>
              </w:rPr>
              <w:t>Documents supporting the absence of grounds for exclusion</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27C56" w14:textId="1F54652B" w:rsidR="00D55717" w:rsidRPr="001C0C4B" w:rsidRDefault="002339E6" w:rsidP="00105D95">
            <w:pPr>
              <w:jc w:val="center"/>
              <w:rPr>
                <w:rFonts w:ascii="Arial" w:hAnsi="Arial" w:cs="Arial"/>
                <w:b/>
                <w:sz w:val="20"/>
                <w:szCs w:val="20"/>
                <w:lang w:val="en-US"/>
              </w:rPr>
            </w:pPr>
            <w:r w:rsidRPr="001C0C4B">
              <w:rPr>
                <w:rFonts w:ascii="Arial" w:hAnsi="Arial" w:cs="Arial"/>
                <w:b/>
                <w:sz w:val="20"/>
                <w:szCs w:val="20"/>
                <w:lang w:val="en-US"/>
              </w:rPr>
              <w:t>Entities to whom the grounds for exclusion apply</w:t>
            </w:r>
          </w:p>
        </w:tc>
      </w:tr>
      <w:tr w:rsidR="00D55717" w:rsidRPr="00FA327E" w14:paraId="60D5D5B5" w14:textId="21612DCD" w:rsidTr="00105D95">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159A2" w14:textId="03B9EAC8" w:rsidR="00D55717" w:rsidRPr="001C0C4B" w:rsidRDefault="002A31C7" w:rsidP="00105D95">
            <w:pPr>
              <w:spacing w:after="120"/>
              <w:jc w:val="center"/>
              <w:rPr>
                <w:rFonts w:ascii="Arial" w:hAnsi="Arial" w:cs="Arial"/>
                <w:b/>
                <w:sz w:val="20"/>
                <w:szCs w:val="20"/>
                <w:lang w:val="en-US"/>
              </w:rPr>
            </w:pPr>
            <w:r w:rsidRPr="00FA327E">
              <w:rPr>
                <w:rFonts w:ascii="Arial" w:eastAsia="Arial" w:hAnsi="Arial" w:cs="Arial"/>
                <w:b/>
                <w:bCs/>
                <w:sz w:val="20"/>
                <w:szCs w:val="20"/>
                <w:u w:val="single"/>
                <w:lang w:val="en-US"/>
              </w:rPr>
              <w:t>LTG shall exclude the supplier from the procurement procedure where it becomes aware that:</w:t>
            </w:r>
          </w:p>
        </w:tc>
      </w:tr>
      <w:tr w:rsidR="00D55717" w:rsidRPr="00FA327E" w14:paraId="4029A8AD" w14:textId="00BB0261"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12A76" w14:textId="77777777" w:rsidR="00D55717" w:rsidRPr="001C0C4B" w:rsidRDefault="00D55717" w:rsidP="00105D95">
            <w:pPr>
              <w:ind w:left="22" w:right="-108"/>
              <w:rPr>
                <w:rFonts w:ascii="Arial" w:hAnsi="Arial" w:cs="Arial"/>
                <w:sz w:val="20"/>
                <w:szCs w:val="20"/>
                <w:lang w:val="en-US"/>
              </w:rPr>
            </w:pPr>
            <w:r w:rsidRPr="001C0C4B">
              <w:rPr>
                <w:rFonts w:ascii="Arial" w:hAnsi="Arial" w:cs="Arial"/>
                <w:sz w:val="20"/>
                <w:szCs w:val="20"/>
                <w:lang w:val="en-US"/>
              </w:rPr>
              <w:t>1.</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A451"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The supplier or its responsible person indicated in Article 46(2)(2) of the PPL has been the subject of a conviction for the following criminal acts:</w:t>
            </w:r>
          </w:p>
          <w:p w14:paraId="11638DE5"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1) participation in a criminal association, its formation or being in charge thereof;</w:t>
            </w:r>
          </w:p>
          <w:p w14:paraId="33475532"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2) bribery, trading in influence, graft;</w:t>
            </w:r>
          </w:p>
          <w:p w14:paraId="529C322F" w14:textId="1894F0C3"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3)</w:t>
            </w:r>
            <w:r w:rsidR="00B66BDC">
              <w:rPr>
                <w:rFonts w:ascii="Arial" w:eastAsia="Arial" w:hAnsi="Arial" w:cs="Arial"/>
                <w:sz w:val="20"/>
                <w:szCs w:val="20"/>
                <w:lang w:val="en-US"/>
              </w:rPr>
              <w:t xml:space="preserve"> </w:t>
            </w:r>
            <w:r w:rsidRPr="00FA327E">
              <w:rPr>
                <w:rFonts w:ascii="Arial" w:eastAsia="Arial" w:hAnsi="Arial" w:cs="Arial"/>
                <w:sz w:val="20"/>
                <w:szCs w:val="20"/>
                <w:lang w:val="en-US"/>
              </w:rPr>
              <w:t xml:space="preserve">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w:t>
            </w:r>
            <w:r w:rsidRPr="00FA327E">
              <w:rPr>
                <w:rFonts w:ascii="Arial" w:eastAsia="Arial" w:hAnsi="Arial" w:cs="Arial"/>
                <w:sz w:val="20"/>
                <w:szCs w:val="20"/>
                <w:lang w:val="en-US"/>
              </w:rPr>
              <w:lastRenderedPageBreak/>
              <w:t>Convention on the protection of the European Communities’ financial interests;</w:t>
            </w:r>
          </w:p>
          <w:p w14:paraId="4D3E18CE"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4) criminal bankruptcy;</w:t>
            </w:r>
          </w:p>
          <w:p w14:paraId="624A679B"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5) terrorist crime or crime linked to terrorist activities;</w:t>
            </w:r>
          </w:p>
          <w:p w14:paraId="5B759E2B"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6) laundering of the proceeds from crime;</w:t>
            </w:r>
          </w:p>
          <w:p w14:paraId="4A41B0EF"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7) trafficking in human beings, purchase or sale of a child;</w:t>
            </w:r>
          </w:p>
          <w:p w14:paraId="552DAE71"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8) a crime committed by the supplier of another state, as defined in the legal acts of other states implementing the European Union legal acts listed in Article 57(1) of Directive 2014/24/EU.</w:t>
            </w:r>
          </w:p>
          <w:p w14:paraId="548A1B49" w14:textId="77777777" w:rsidR="002A31C7" w:rsidRPr="00FA327E" w:rsidRDefault="002A31C7" w:rsidP="00105D95">
            <w:pPr>
              <w:jc w:val="both"/>
              <w:rPr>
                <w:rFonts w:ascii="Arial" w:eastAsia="Arial" w:hAnsi="Arial" w:cs="Arial"/>
                <w:sz w:val="20"/>
                <w:szCs w:val="20"/>
                <w:lang w:val="en-US"/>
              </w:rPr>
            </w:pPr>
          </w:p>
          <w:p w14:paraId="5145B17C"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The supplier or its responsible person shall be deemed to have been convicted of a criminal act referred to above where:</w:t>
            </w:r>
          </w:p>
          <w:p w14:paraId="79B6C673" w14:textId="77777777"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1) a judgment of conviction has been passed and become effective over the past five years against the supplier being a natural person and this person has an unspent or unexpunged conviction;</w:t>
            </w:r>
          </w:p>
          <w:p w14:paraId="73E812E6" w14:textId="30056CAD" w:rsidR="002A31C7" w:rsidRPr="00FA327E" w:rsidRDefault="002A31C7" w:rsidP="00105D95">
            <w:pPr>
              <w:jc w:val="both"/>
              <w:rPr>
                <w:rFonts w:ascii="Arial" w:eastAsia="Arial" w:hAnsi="Arial" w:cs="Arial"/>
                <w:sz w:val="20"/>
                <w:szCs w:val="20"/>
                <w:lang w:val="en-US"/>
              </w:rPr>
            </w:pPr>
            <w:r w:rsidRPr="00FA327E">
              <w:rPr>
                <w:rFonts w:ascii="Arial" w:eastAsia="Arial" w:hAnsi="Arial" w:cs="Arial"/>
                <w:sz w:val="20"/>
                <w:szCs w:val="20"/>
                <w:lang w:val="en-US"/>
              </w:rPr>
              <w:t xml:space="preserve">2) a judgement of conviction has not been passed and become effective over the past five years against the supplier being a natural person, or against the manager of the supplier being a legal entity, another organisation or a unit thereof, a member of another management or supervisory body or another/other person/persons authorised </w:t>
            </w:r>
            <w:r w:rsidRPr="00FA327E">
              <w:rPr>
                <w:rFonts w:ascii="Arial" w:eastAsia="Arial" w:hAnsi="Arial" w:cs="Arial"/>
                <w:sz w:val="20"/>
                <w:szCs w:val="20"/>
                <w:lang w:val="en-US"/>
              </w:rPr>
              <w:lastRenderedPageBreak/>
              <w:t xml:space="preserve">to represent or control the supplier, to take a decision or to enter into a transaction on behalf thereof another/other person/persons authorised to draw up and sign the supplier’s </w:t>
            </w:r>
            <w:r w:rsidR="00B707C0">
              <w:rPr>
                <w:rFonts w:ascii="Arial" w:eastAsia="Arial" w:hAnsi="Arial" w:cs="Arial"/>
                <w:sz w:val="20"/>
                <w:szCs w:val="20"/>
                <w:lang w:val="en-US"/>
              </w:rPr>
              <w:t xml:space="preserve">financial </w:t>
            </w:r>
            <w:r w:rsidRPr="00FA327E">
              <w:rPr>
                <w:rFonts w:ascii="Arial" w:eastAsia="Arial" w:hAnsi="Arial" w:cs="Arial"/>
                <w:sz w:val="20"/>
                <w:szCs w:val="20"/>
                <w:lang w:val="en-US"/>
              </w:rPr>
              <w:t>accounting documents, and this person has no unspent or unexpunged conviction;</w:t>
            </w:r>
          </w:p>
          <w:p w14:paraId="0A56EED1" w14:textId="187CEC5C" w:rsidR="00D55717" w:rsidRPr="001C0C4B" w:rsidRDefault="002A31C7" w:rsidP="00105D95">
            <w:pPr>
              <w:spacing w:after="0" w:line="240" w:lineRule="auto"/>
              <w:jc w:val="both"/>
              <w:rPr>
                <w:rFonts w:ascii="Arial" w:hAnsi="Arial" w:cs="Arial"/>
                <w:sz w:val="20"/>
                <w:szCs w:val="20"/>
                <w:lang w:val="en-US"/>
              </w:rPr>
            </w:pPr>
            <w:r w:rsidRPr="00FA327E">
              <w:rPr>
                <w:rFonts w:ascii="Arial" w:eastAsia="Arial" w:hAnsi="Arial" w:cs="Arial"/>
                <w:sz w:val="20"/>
                <w:szCs w:val="20"/>
                <w:lang w:val="en-US"/>
              </w:rPr>
              <w:t>3) a judgment of conviction has been passed and become effective over the past five years against the supplier being a legal person, another organisation or a unit thereof or, in the case of Article 46(3) of the PPL, an administrative decision having final effect, if such decision is made in accordance with the legal provisions of the country of the supplier.</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646D6" w14:textId="0B8451ED" w:rsidR="00D55717" w:rsidRPr="001C0C4B" w:rsidRDefault="001C7738" w:rsidP="00105D95">
            <w:pPr>
              <w:spacing w:after="160"/>
              <w:ind w:left="27"/>
              <w:rPr>
                <w:rFonts w:ascii="Arial" w:eastAsia="Arial" w:hAnsi="Arial" w:cs="Arial"/>
                <w:sz w:val="20"/>
                <w:szCs w:val="20"/>
                <w:lang w:val="en-US"/>
              </w:rPr>
            </w:pPr>
            <w:r w:rsidRPr="00FA327E">
              <w:rPr>
                <w:rFonts w:ascii="Arial" w:hAnsi="Arial" w:cs="Arial"/>
                <w:bCs/>
                <w:iCs/>
                <w:sz w:val="20"/>
                <w:szCs w:val="18"/>
                <w:lang w:val="en-US"/>
              </w:rPr>
              <w:lastRenderedPageBreak/>
              <w:t>Item A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4F9BF"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an extract from the court decision or</w:t>
            </w:r>
          </w:p>
          <w:p w14:paraId="29EDBCC6"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a copy of the document by issued by the Information Technology and Communications Department under the Ministry of the Interior or</w:t>
            </w:r>
          </w:p>
          <w:p w14:paraId="206FCE19"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by the state enterprise Centre of Registers in accordance with the procedure laid down by the Government of the Republic of Lithuania and attesting to the aggregate data processed by competent authorities, or</w:t>
            </w:r>
          </w:p>
          <w:p w14:paraId="7C426A92"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 of the document issued by an appropriate authority of the foreign state* </w:t>
            </w:r>
          </w:p>
          <w:p w14:paraId="1AFF6CE9" w14:textId="50B8DA04"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issued not earlier than </w:t>
            </w:r>
            <w:r w:rsidR="00240630">
              <w:rPr>
                <w:rFonts w:ascii="Arial" w:hAnsi="Arial" w:cs="Arial"/>
                <w:sz w:val="20"/>
                <w:szCs w:val="20"/>
                <w:lang w:val="en-US"/>
              </w:rPr>
              <w:t>9</w:t>
            </w:r>
            <w:r w:rsidR="001C22C9">
              <w:rPr>
                <w:rFonts w:ascii="Arial" w:hAnsi="Arial" w:cs="Arial"/>
                <w:sz w:val="20"/>
                <w:szCs w:val="20"/>
                <w:lang w:val="en-US"/>
              </w:rPr>
              <w:t>0</w:t>
            </w:r>
            <w:r w:rsidRPr="00FA327E">
              <w:rPr>
                <w:rFonts w:ascii="Arial" w:hAnsi="Arial" w:cs="Arial"/>
                <w:sz w:val="20"/>
                <w:szCs w:val="20"/>
                <w:lang w:val="en-US"/>
              </w:rPr>
              <w:t xml:space="preserve"> calendar days before </w:t>
            </w:r>
            <w:r w:rsidRPr="00B55EF2">
              <w:rPr>
                <w:rFonts w:ascii="Arial" w:hAnsi="Arial" w:cs="Arial"/>
                <w:sz w:val="20"/>
                <w:szCs w:val="20"/>
                <w:lang w:val="en-US"/>
              </w:rPr>
              <w:t xml:space="preserve">before the expiry of the deadline for the submission of </w:t>
            </w:r>
            <w:r w:rsidR="001C0B82" w:rsidRPr="00B55EF2">
              <w:t xml:space="preserve"> </w:t>
            </w:r>
            <w:r w:rsidR="00CA57F7" w:rsidRPr="00B55EF2">
              <w:rPr>
                <w:rFonts w:ascii="Arial" w:hAnsi="Arial" w:cs="Arial"/>
                <w:sz w:val="20"/>
                <w:szCs w:val="20"/>
                <w:lang w:val="en-US"/>
              </w:rPr>
              <w:t xml:space="preserve"> requests for participation</w:t>
            </w:r>
            <w:r w:rsidRPr="00B55EF2">
              <w:rPr>
                <w:rFonts w:ascii="Arial" w:hAnsi="Arial" w:cs="Arial"/>
                <w:sz w:val="20"/>
                <w:szCs w:val="20"/>
                <w:lang w:val="en-US"/>
              </w:rPr>
              <w:t xml:space="preserve">, and where a request for participation is submitted upon expiry of the specified initial deadline for the submission of requests for participation – before the date of submitting the supplier’s request for participation. </w:t>
            </w:r>
            <w:r w:rsidRPr="00FA327E">
              <w:rPr>
                <w:rFonts w:ascii="Arial" w:hAnsi="Arial" w:cs="Arial"/>
                <w:sz w:val="20"/>
                <w:szCs w:val="20"/>
                <w:lang w:val="en-US"/>
              </w:rPr>
              <w:t xml:space="preserve">If a document has been issued earlier, but the period of validity specified therein is longer than the final deadline for the submission of the documents confirming the absence of grounds for exclusion in accordance with the ESPD, such </w:t>
            </w:r>
            <w:r w:rsidRPr="00FA327E">
              <w:rPr>
                <w:rFonts w:ascii="Arial" w:hAnsi="Arial" w:cs="Arial"/>
                <w:sz w:val="20"/>
                <w:szCs w:val="20"/>
                <w:lang w:val="en-US"/>
              </w:rPr>
              <w:lastRenderedPageBreak/>
              <w:t>document shall be acceptable during the period of its validity.</w:t>
            </w:r>
          </w:p>
          <w:p w14:paraId="5401E283" w14:textId="77777777" w:rsidR="00D64376" w:rsidRPr="00FA327E" w:rsidRDefault="00D64376" w:rsidP="00105D95">
            <w:pPr>
              <w:spacing w:after="0" w:line="240" w:lineRule="auto"/>
              <w:jc w:val="both"/>
              <w:rPr>
                <w:rFonts w:ascii="Arial" w:hAnsi="Arial" w:cs="Arial"/>
                <w:sz w:val="20"/>
                <w:szCs w:val="20"/>
                <w:lang w:val="en-US"/>
              </w:rPr>
            </w:pPr>
          </w:p>
          <w:p w14:paraId="675B9A72" w14:textId="77777777" w:rsidR="00D64376" w:rsidRPr="00FA327E" w:rsidRDefault="00D64376" w:rsidP="00105D95">
            <w:pPr>
              <w:spacing w:after="0" w:line="240" w:lineRule="auto"/>
              <w:jc w:val="both"/>
              <w:rPr>
                <w:rFonts w:ascii="Arial" w:hAnsi="Arial" w:cs="Arial"/>
                <w:sz w:val="20"/>
                <w:szCs w:val="20"/>
                <w:lang w:val="en-US"/>
              </w:rPr>
            </w:pPr>
          </w:p>
          <w:p w14:paraId="404105F8"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198ECCEB" w14:textId="77777777" w:rsidR="00D64376" w:rsidRPr="00FA327E"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1) a declaration on oath;</w:t>
            </w:r>
          </w:p>
          <w:p w14:paraId="294E70D0" w14:textId="16581456" w:rsidR="00D55717" w:rsidRPr="001C0C4B" w:rsidRDefault="00D64376"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C1F8" w14:textId="3C7F59C0" w:rsidR="00D55717" w:rsidRPr="001C0C4B" w:rsidRDefault="00D64376" w:rsidP="00105D95">
            <w:pPr>
              <w:pStyle w:val="ListParagraph"/>
              <w:spacing w:after="0" w:line="240" w:lineRule="auto"/>
              <w:ind w:left="0"/>
              <w:jc w:val="both"/>
              <w:rPr>
                <w:rFonts w:ascii="Arial" w:hAnsi="Arial" w:cs="Arial"/>
                <w:sz w:val="20"/>
                <w:szCs w:val="20"/>
                <w:u w:val="single"/>
              </w:rPr>
            </w:pPr>
            <w:r w:rsidRPr="00FA327E">
              <w:rPr>
                <w:rFonts w:ascii="Arial" w:hAnsi="Arial" w:cs="Arial"/>
                <w:sz w:val="20"/>
                <w:szCs w:val="20"/>
              </w:rPr>
              <w:lastRenderedPageBreak/>
              <w:t>The supplier or all members of a group of suppliers individually and an economic entity on the capacities whereof the supplier relies.</w:t>
            </w:r>
          </w:p>
          <w:p w14:paraId="5F1FA2BE" w14:textId="77777777" w:rsidR="00D55717" w:rsidRPr="001C0C4B" w:rsidRDefault="00D55717" w:rsidP="00105D95">
            <w:pPr>
              <w:pStyle w:val="ListParagraph"/>
              <w:spacing w:after="0" w:line="240" w:lineRule="auto"/>
              <w:ind w:left="0"/>
              <w:jc w:val="both"/>
              <w:rPr>
                <w:rFonts w:ascii="Arial" w:hAnsi="Arial" w:cs="Arial"/>
                <w:sz w:val="20"/>
                <w:szCs w:val="20"/>
                <w:u w:val="single"/>
              </w:rPr>
            </w:pPr>
          </w:p>
        </w:tc>
      </w:tr>
      <w:tr w:rsidR="00D55717" w:rsidRPr="00FA327E" w14:paraId="7D58AACD" w14:textId="1026D400"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8C540"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lastRenderedPageBreak/>
              <w:t>2.</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F1F40"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LTG, as defined in points 1 and 3 of Article 46(2) of the PPL or has other evidence of the breach of these obligations. </w:t>
            </w:r>
          </w:p>
          <w:p w14:paraId="579EDEDF" w14:textId="77777777" w:rsidR="008F1A16" w:rsidRPr="00FA327E" w:rsidRDefault="008F1A16" w:rsidP="00105D95">
            <w:pPr>
              <w:spacing w:after="0" w:line="240" w:lineRule="auto"/>
              <w:jc w:val="both"/>
              <w:rPr>
                <w:rFonts w:ascii="Arial" w:hAnsi="Arial" w:cs="Arial"/>
                <w:bCs/>
                <w:sz w:val="20"/>
                <w:szCs w:val="20"/>
                <w:lang w:val="en-US"/>
              </w:rPr>
            </w:pPr>
          </w:p>
          <w:p w14:paraId="04D8FE56"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The supplier or its responsible person shall be deemed to have been convicted of a criminal act referred to above where:</w:t>
            </w:r>
          </w:p>
          <w:p w14:paraId="13A1DD3F"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1) a judgment of conviction has been passed and become effective over the past five years against the supplier being a natural person and this person has an unspent or unexpunged conviction;</w:t>
            </w:r>
          </w:p>
          <w:p w14:paraId="43B16F9C"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 xml:space="preserve">2) a judgment of conviction has been passed and become effective over the past five years against the supplier being a legal person, another organisation or a unit thereof or, in the case of paragraph 3 of this Article, an administrative decision having final effect, if such decision is </w:t>
            </w:r>
            <w:r w:rsidRPr="00FA327E">
              <w:rPr>
                <w:rFonts w:ascii="Arial" w:hAnsi="Arial" w:cs="Arial"/>
                <w:bCs/>
                <w:sz w:val="20"/>
                <w:szCs w:val="20"/>
                <w:lang w:val="en-US"/>
              </w:rPr>
              <w:lastRenderedPageBreak/>
              <w:t>made in accordance with the legal provisions of the country of the supplier.</w:t>
            </w:r>
          </w:p>
          <w:p w14:paraId="09139695" w14:textId="77777777" w:rsidR="008F1A16" w:rsidRPr="00FA327E" w:rsidRDefault="008F1A16" w:rsidP="00105D95">
            <w:pPr>
              <w:spacing w:after="0" w:line="240" w:lineRule="auto"/>
              <w:jc w:val="both"/>
              <w:rPr>
                <w:rFonts w:ascii="Arial" w:hAnsi="Arial" w:cs="Arial"/>
                <w:bCs/>
                <w:sz w:val="20"/>
                <w:szCs w:val="20"/>
                <w:lang w:val="en-US"/>
              </w:rPr>
            </w:pPr>
          </w:p>
          <w:p w14:paraId="4F847C9D"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However, this provision shall not apply where:</w:t>
            </w:r>
          </w:p>
          <w:p w14:paraId="28AD6C80"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1) The supplier has entered into a binding arrangement with a view to paying taxes, including social security contributions, and is therefore deemed to have fulfilled the obligations laid down in this part;</w:t>
            </w:r>
          </w:p>
          <w:p w14:paraId="20283FB2" w14:textId="77777777" w:rsidR="008F1A16" w:rsidRPr="00FA327E" w:rsidRDefault="008F1A16" w:rsidP="00105D95">
            <w:pPr>
              <w:spacing w:after="0" w:line="240" w:lineRule="auto"/>
              <w:jc w:val="both"/>
              <w:rPr>
                <w:rFonts w:ascii="Arial" w:hAnsi="Arial" w:cs="Arial"/>
                <w:bCs/>
                <w:sz w:val="20"/>
                <w:szCs w:val="20"/>
                <w:lang w:val="en-US"/>
              </w:rPr>
            </w:pPr>
            <w:r w:rsidRPr="00FA327E">
              <w:rPr>
                <w:rFonts w:ascii="Arial" w:hAnsi="Arial" w:cs="Arial"/>
                <w:bCs/>
                <w:sz w:val="20"/>
                <w:szCs w:val="20"/>
                <w:lang w:val="en-US"/>
              </w:rPr>
              <w:t>2) The amount of the debt does not exceed EUR 50 (fifty euros);</w:t>
            </w:r>
          </w:p>
          <w:p w14:paraId="507188FA" w14:textId="399B200C" w:rsidR="00D55717" w:rsidRPr="001C0C4B" w:rsidRDefault="008F1A16" w:rsidP="00105D95">
            <w:pPr>
              <w:spacing w:after="0" w:line="240" w:lineRule="auto"/>
              <w:jc w:val="both"/>
              <w:rPr>
                <w:rFonts w:ascii="Arial" w:hAnsi="Arial" w:cs="Arial"/>
                <w:sz w:val="20"/>
                <w:szCs w:val="20"/>
                <w:lang w:val="en-US"/>
              </w:rPr>
            </w:pPr>
            <w:r w:rsidRPr="00FA327E">
              <w:rPr>
                <w:rFonts w:ascii="Arial" w:hAnsi="Arial" w:cs="Arial"/>
                <w:bCs/>
                <w:sz w:val="20"/>
                <w:szCs w:val="20"/>
                <w:lang w:val="en-US"/>
              </w:rPr>
              <w:t>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LTG’s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4C7DC" w14:textId="0F2945E7" w:rsidR="00D55717" w:rsidRPr="001C0C4B" w:rsidRDefault="008F1A16" w:rsidP="00105D95">
            <w:pPr>
              <w:jc w:val="both"/>
              <w:rPr>
                <w:rFonts w:ascii="Arial" w:eastAsia="Arial" w:hAnsi="Arial" w:cs="Arial"/>
                <w:sz w:val="20"/>
                <w:szCs w:val="20"/>
                <w:lang w:val="en-US"/>
              </w:rPr>
            </w:pPr>
            <w:r w:rsidRPr="00FA327E">
              <w:rPr>
                <w:rFonts w:ascii="Arial" w:hAnsi="Arial" w:cs="Arial"/>
                <w:bCs/>
                <w:iCs/>
                <w:sz w:val="20"/>
                <w:szCs w:val="18"/>
                <w:lang w:val="en-US"/>
              </w:rPr>
              <w:lastRenderedPageBreak/>
              <w:t>Item B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613B1"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1) As regards the obligations relating to the payment of taxes it is requested to submit:</w:t>
            </w:r>
          </w:p>
          <w:p w14:paraId="5E6E37C7" w14:textId="5B270635" w:rsidR="00AF0CA6" w:rsidRPr="00FA327E" w:rsidRDefault="00B81F31" w:rsidP="00105D95">
            <w:pPr>
              <w:pStyle w:val="ListParagraph"/>
              <w:tabs>
                <w:tab w:val="left" w:pos="328"/>
              </w:tabs>
              <w:spacing w:after="0" w:line="240" w:lineRule="auto"/>
              <w:ind w:left="45"/>
              <w:jc w:val="both"/>
              <w:rPr>
                <w:rFonts w:ascii="Arial" w:eastAsia="Arial" w:hAnsi="Arial" w:cs="Arial"/>
                <w:sz w:val="20"/>
                <w:szCs w:val="20"/>
              </w:rPr>
            </w:pPr>
            <w:r>
              <w:rPr>
                <w:rFonts w:ascii="Arial" w:eastAsia="Arial" w:hAnsi="Arial" w:cs="Arial"/>
                <w:sz w:val="20"/>
                <w:szCs w:val="20"/>
              </w:rPr>
              <w:t>E</w:t>
            </w:r>
            <w:r w:rsidRPr="00B81F31">
              <w:rPr>
                <w:rFonts w:ascii="Arial" w:eastAsia="Arial" w:hAnsi="Arial" w:cs="Arial"/>
                <w:sz w:val="20"/>
                <w:szCs w:val="20"/>
              </w:rPr>
              <w:t xml:space="preserve">xtract from the judgment (if any), or </w:t>
            </w:r>
            <w:r>
              <w:rPr>
                <w:rFonts w:ascii="Arial" w:eastAsia="Arial" w:hAnsi="Arial" w:cs="Arial"/>
                <w:sz w:val="20"/>
                <w:szCs w:val="20"/>
              </w:rPr>
              <w:t>a</w:t>
            </w:r>
            <w:r w:rsidRPr="00FA327E">
              <w:rPr>
                <w:rFonts w:ascii="Arial" w:eastAsia="Arial" w:hAnsi="Arial" w:cs="Arial"/>
                <w:sz w:val="20"/>
                <w:szCs w:val="20"/>
              </w:rPr>
              <w:t xml:space="preserve"> </w:t>
            </w:r>
            <w:r w:rsidR="00AF0CA6" w:rsidRPr="00FA327E">
              <w:rPr>
                <w:rFonts w:ascii="Arial" w:eastAsia="Arial" w:hAnsi="Arial" w:cs="Arial"/>
                <w:sz w:val="20"/>
                <w:szCs w:val="20"/>
              </w:rPr>
              <w:t>document issued by the State Tax Inspectorate under the Ministry of Finance of the Republic of Lithuania, or by the state enterprise Centre of Register in accordance with the procedure specified by the Government of the Republic of Lithuania and attesting to the aggregate data processed by competent authorities.</w:t>
            </w:r>
          </w:p>
          <w:p w14:paraId="455EBC43"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Where the supplier is registered in a foreign state – a document issued by an appropriate authority in such the foreign state not earlier than 90 calendar days before the date of LTG's request to submit documents confirming the absence of grounds for exclusion.</w:t>
            </w:r>
          </w:p>
          <w:p w14:paraId="5E69308D"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 xml:space="preserve">If a document has been issued earlier, but the period of validity specified therein is longer than the final deadline for the submission of the documents confirming the absence of grounds for exclusion in accordance with the </w:t>
            </w:r>
            <w:r w:rsidRPr="00FA327E">
              <w:rPr>
                <w:rFonts w:ascii="Arial" w:eastAsia="Arial" w:hAnsi="Arial" w:cs="Arial"/>
                <w:sz w:val="20"/>
                <w:szCs w:val="20"/>
              </w:rPr>
              <w:lastRenderedPageBreak/>
              <w:t>ESPD, such document shall be acceptable during the period of its validity.</w:t>
            </w:r>
          </w:p>
          <w:p w14:paraId="047885BD"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p>
          <w:p w14:paraId="1EAF6872"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2) As regards the obligations relating to the payment of social insurance contributions it is requested to submit:</w:t>
            </w:r>
          </w:p>
          <w:p w14:paraId="4A46AD83"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2.1) If the supplier is a legal entity registered in the Republic of Lithuania, it shall not be required to submit any documentation in evidence of this requirement. The Commission itself verifies the data in the national database at http://draudejai.sodra.lt/draudeju_viesi_duomenys/ at any time during evaluation of tenders and on the last day of the the period fixed for the submission of documents as evidence for the information specified in the ESPD.</w:t>
            </w:r>
          </w:p>
          <w:p w14:paraId="147B5B1A" w14:textId="5D8EDCA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 xml:space="preserve">Should the Commission be unable to verify the freely accessible data on the provider (a legal entity) due to technical problems of the information system of the State Social Insurance Fund Board (Sodra), it shall have the right to request the supplier (a legal entity) to submit </w:t>
            </w:r>
            <w:r w:rsidR="00DC4623">
              <w:t xml:space="preserve"> </w:t>
            </w:r>
            <w:r w:rsidR="00DC4623" w:rsidRPr="00DC4623">
              <w:rPr>
                <w:rFonts w:ascii="Arial" w:eastAsia="Arial" w:hAnsi="Arial" w:cs="Arial"/>
                <w:sz w:val="20"/>
                <w:szCs w:val="20"/>
              </w:rPr>
              <w:t xml:space="preserve">extract from the judgment (if any), or </w:t>
            </w:r>
            <w:r w:rsidRPr="00FA327E">
              <w:rPr>
                <w:rFonts w:ascii="Arial" w:eastAsia="Arial" w:hAnsi="Arial" w:cs="Arial"/>
                <w:sz w:val="20"/>
                <w:szCs w:val="20"/>
              </w:rPr>
              <w:t>a document issued in accordance with the established procedure and confirming the compliance with this requirement;</w:t>
            </w:r>
          </w:p>
          <w:p w14:paraId="5B62A61F" w14:textId="3237863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2.2) If the supplier is a natural person registered in the Republic of Lithuania, it submits</w:t>
            </w:r>
            <w:r w:rsidR="000F2F19">
              <w:rPr>
                <w:rFonts w:ascii="Arial" w:eastAsia="Arial" w:hAnsi="Arial" w:cs="Arial"/>
                <w:sz w:val="20"/>
                <w:szCs w:val="20"/>
              </w:rPr>
              <w:t xml:space="preserve"> </w:t>
            </w:r>
            <w:r w:rsidR="000F2F19">
              <w:t xml:space="preserve"> </w:t>
            </w:r>
            <w:r w:rsidR="000F2F19" w:rsidRPr="000F2F19">
              <w:rPr>
                <w:rFonts w:ascii="Arial" w:eastAsia="Arial" w:hAnsi="Arial" w:cs="Arial"/>
                <w:sz w:val="20"/>
                <w:szCs w:val="20"/>
              </w:rPr>
              <w:t xml:space="preserve">extract from the judgment (if any), or </w:t>
            </w:r>
            <w:r w:rsidRPr="00FA327E">
              <w:rPr>
                <w:rFonts w:ascii="Arial" w:eastAsia="Arial" w:hAnsi="Arial" w:cs="Arial"/>
                <w:sz w:val="20"/>
                <w:szCs w:val="20"/>
              </w:rPr>
              <w:t xml:space="preserve"> a document issued by Sodra, or a document issued by the state enterprise Centre of Registers in accordance with the procedure established by the Government of the Republic of Lithuania and attesting to the aggregate data processed by competent authorities;</w:t>
            </w:r>
          </w:p>
          <w:p w14:paraId="728BDD82" w14:textId="77777777" w:rsidR="00AF0CA6" w:rsidRPr="00FA327E" w:rsidRDefault="00AF0CA6" w:rsidP="00105D95">
            <w:pPr>
              <w:pStyle w:val="ListParagraph"/>
              <w:tabs>
                <w:tab w:val="left" w:pos="328"/>
              </w:tabs>
              <w:spacing w:after="0" w:line="240" w:lineRule="auto"/>
              <w:ind w:left="45"/>
              <w:jc w:val="both"/>
              <w:rPr>
                <w:rFonts w:ascii="Arial" w:eastAsia="Arial" w:hAnsi="Arial" w:cs="Arial"/>
                <w:sz w:val="20"/>
                <w:szCs w:val="20"/>
              </w:rPr>
            </w:pPr>
            <w:r w:rsidRPr="00FA327E">
              <w:rPr>
                <w:rFonts w:ascii="Arial" w:eastAsia="Arial" w:hAnsi="Arial" w:cs="Arial"/>
                <w:sz w:val="20"/>
                <w:szCs w:val="20"/>
              </w:rPr>
              <w:t xml:space="preserve">2.3) Where the supplier is registered in a foreign state – a document issued by an </w:t>
            </w:r>
            <w:r w:rsidRPr="00FA327E">
              <w:rPr>
                <w:rFonts w:ascii="Arial" w:eastAsia="Arial" w:hAnsi="Arial" w:cs="Arial"/>
                <w:sz w:val="20"/>
                <w:szCs w:val="20"/>
              </w:rPr>
              <w:lastRenderedPageBreak/>
              <w:t xml:space="preserve">appropriate authority in such the foreign state shall be provided. </w:t>
            </w:r>
          </w:p>
          <w:p w14:paraId="669D2A70" w14:textId="1DE2AB21" w:rsidR="00D55717" w:rsidRPr="001C0C4B" w:rsidRDefault="00AF0CA6" w:rsidP="00105D95">
            <w:pPr>
              <w:pStyle w:val="ListParagraph"/>
              <w:tabs>
                <w:tab w:val="left" w:pos="328"/>
              </w:tabs>
              <w:spacing w:after="0" w:line="240" w:lineRule="auto"/>
              <w:ind w:left="45"/>
              <w:jc w:val="both"/>
              <w:rPr>
                <w:rFonts w:ascii="Arial" w:hAnsi="Arial" w:cs="Arial"/>
                <w:sz w:val="20"/>
                <w:szCs w:val="20"/>
              </w:rPr>
            </w:pPr>
            <w:r w:rsidRPr="00547905">
              <w:rPr>
                <w:rFonts w:ascii="Arial" w:eastAsia="Arial" w:hAnsi="Arial" w:cs="Arial"/>
                <w:sz w:val="20"/>
                <w:szCs w:val="20"/>
              </w:rPr>
              <w:t>The documents specified in Sub-paragraphs 2.2 and 2.3 shall be issued not earlier than</w:t>
            </w:r>
            <w:r w:rsidR="00547905" w:rsidRPr="00547905">
              <w:rPr>
                <w:rFonts w:ascii="Arial" w:eastAsia="Arial" w:hAnsi="Arial" w:cs="Arial"/>
                <w:sz w:val="20"/>
                <w:szCs w:val="20"/>
              </w:rPr>
              <w:t xml:space="preserve"> </w:t>
            </w:r>
            <w:r w:rsidR="008F0C90">
              <w:rPr>
                <w:rFonts w:ascii="Arial" w:eastAsia="Arial" w:hAnsi="Arial" w:cs="Arial"/>
                <w:sz w:val="20"/>
                <w:szCs w:val="20"/>
              </w:rPr>
              <w:t>9</w:t>
            </w:r>
            <w:r w:rsidR="00547905" w:rsidRPr="00547905">
              <w:rPr>
                <w:rFonts w:ascii="Arial" w:eastAsia="Arial" w:hAnsi="Arial" w:cs="Arial"/>
                <w:sz w:val="20"/>
                <w:szCs w:val="20"/>
              </w:rPr>
              <w:t>0</w:t>
            </w:r>
            <w:r w:rsidRPr="00547905">
              <w:rPr>
                <w:rFonts w:ascii="Arial" w:eastAsia="Arial" w:hAnsi="Arial" w:cs="Arial"/>
                <w:sz w:val="20"/>
                <w:szCs w:val="20"/>
              </w:rPr>
              <w:t xml:space="preserve"> calendar days before  the expiry of the deadline for the submission of requests for participation, and where a request for participation is submitted upon expiry of the specified initial deadline for the submission of requests for participation – before the date of submitting the supplier’s request for participation.  </w:t>
            </w:r>
            <w:r w:rsidRPr="00FA327E">
              <w:rPr>
                <w:rFonts w:ascii="Arial" w:eastAsia="Arial" w:hAnsi="Arial" w:cs="Arial"/>
                <w:sz w:val="20"/>
                <w:szCs w:val="20"/>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C0B37" w14:textId="2A027336" w:rsidR="00D55717" w:rsidRPr="001C0C4B" w:rsidRDefault="00AF0CA6" w:rsidP="00105D95">
            <w:pPr>
              <w:jc w:val="both"/>
              <w:rPr>
                <w:rFonts w:ascii="Arial" w:eastAsia="Arial" w:hAnsi="Arial" w:cs="Arial"/>
                <w:sz w:val="20"/>
                <w:szCs w:val="20"/>
                <w:lang w:val="en-US"/>
              </w:rPr>
            </w:pPr>
            <w:r w:rsidRPr="001C0C4B">
              <w:rPr>
                <w:rFonts w:ascii="Arial" w:hAnsi="Arial" w:cs="Arial"/>
                <w:sz w:val="20"/>
                <w:szCs w:val="20"/>
                <w:lang w:val="en-US"/>
              </w:rPr>
              <w:lastRenderedPageBreak/>
              <w:t>The supplier or all members of a group of suppliers individually and an economic entity on the capacities whereof the supplier relies.</w:t>
            </w:r>
          </w:p>
        </w:tc>
      </w:tr>
      <w:tr w:rsidR="00D55717" w:rsidRPr="00FA327E" w14:paraId="09500EEC" w14:textId="237FF358"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D63D2"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lastRenderedPageBreak/>
              <w:t xml:space="preserve">3. </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581E" w14:textId="25B7CDA7" w:rsidR="00D55717" w:rsidRPr="001C0C4B" w:rsidRDefault="003048B9" w:rsidP="00105D95">
            <w:pPr>
              <w:spacing w:after="0" w:line="240" w:lineRule="auto"/>
              <w:jc w:val="both"/>
              <w:rPr>
                <w:rFonts w:ascii="Arial" w:hAnsi="Arial" w:cs="Arial"/>
                <w:sz w:val="20"/>
                <w:szCs w:val="20"/>
                <w:lang w:val="en-US"/>
              </w:rPr>
            </w:pPr>
            <w:r w:rsidRPr="00FA327E">
              <w:rPr>
                <w:rFonts w:ascii="Arial" w:eastAsia="Arial" w:hAnsi="Arial" w:cs="Arial"/>
                <w:sz w:val="20"/>
                <w:szCs w:val="20"/>
                <w:lang w:val="en-US"/>
              </w:rPr>
              <w:t>The supplier has entered into agreements with other suppliers aimed at distorting competition in the procurement concerned, and LTG has sufficiently plausible indications to conclude so.</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73076" w14:textId="17593BEA" w:rsidR="00D55717" w:rsidRPr="001C0C4B" w:rsidRDefault="003048B9"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E7F59" w14:textId="3B620E50" w:rsidR="00D55717" w:rsidRPr="001C0C4B" w:rsidRDefault="003048B9"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F5FC5" w14:textId="573511BB" w:rsidR="00D55717" w:rsidRPr="001C0C4B" w:rsidRDefault="003048B9"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D55717" w:rsidRPr="00FA327E" w14:paraId="64B31B82" w14:textId="37AFCE6E"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919CC"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t xml:space="preserve">4. </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BFD2F" w14:textId="77777777" w:rsidR="006309B5" w:rsidRPr="00FA327E" w:rsidRDefault="006309B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At the time of the procurement procedure the supplier is in a conflict of interest within the meaning of Article 21 of the PPL, and the relevant situation cannot be remedied. </w:t>
            </w:r>
          </w:p>
          <w:p w14:paraId="783F8B6F" w14:textId="21AD4D42" w:rsidR="00D55717" w:rsidRPr="001C0C4B" w:rsidRDefault="006309B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It shall be deemed that a situation related to a conflict of interest cannot be remedied if the persons subject to the conflict of interest have conferred a decisive influence on the decisions of the Commission or LTG and any modification of such decisions would be contrary to the provisions of the PPL.</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C8DA" w14:textId="1079AFED" w:rsidR="00D55717" w:rsidRPr="001C0C4B" w:rsidRDefault="006309B5"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FE8C" w14:textId="4E99A51A" w:rsidR="00D55717" w:rsidRPr="001C0C4B" w:rsidRDefault="006309B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55B7" w14:textId="03BBAD00" w:rsidR="00D55717" w:rsidRPr="001C0C4B" w:rsidRDefault="006309B5"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D55717" w:rsidRPr="00FA327E" w14:paraId="01A5D458" w14:textId="37B58A25"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3347A"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lastRenderedPageBreak/>
              <w:t>5.</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F587" w14:textId="2E03708C" w:rsidR="00D55717" w:rsidRPr="001C0C4B" w:rsidRDefault="00474A1A" w:rsidP="00105D95">
            <w:pPr>
              <w:spacing w:after="0" w:line="240" w:lineRule="auto"/>
              <w:jc w:val="both"/>
              <w:rPr>
                <w:rFonts w:ascii="Arial" w:hAnsi="Arial" w:cs="Arial"/>
                <w:sz w:val="20"/>
                <w:szCs w:val="20"/>
                <w:lang w:val="en-US" w:eastAsia="lt-LT"/>
              </w:rPr>
            </w:pPr>
            <w:r w:rsidRPr="00FA327E">
              <w:rPr>
                <w:rFonts w:ascii="Arial" w:hAnsi="Arial" w:cs="Arial"/>
                <w:sz w:val="20"/>
                <w:szCs w:val="20"/>
                <w:lang w:val="en-US"/>
              </w:rPr>
              <w:t>The competition has been distorted, as defined in Article 27(3) and (4) of the PPL, and the relevant situation cannot be remedied.</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07EA3" w14:textId="55016647" w:rsidR="00D55717" w:rsidRPr="001C0C4B" w:rsidRDefault="00474A1A"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D796" w14:textId="57C01A05" w:rsidR="00D55717" w:rsidRPr="001C0C4B" w:rsidRDefault="00474A1A"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F301" w14:textId="57DFAEF3" w:rsidR="00D55717" w:rsidRPr="001C0C4B" w:rsidRDefault="00E91FB4"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D55717" w:rsidRPr="00FA327E" w14:paraId="42FF149C" w14:textId="42FAD64B"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FD563"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t>6.</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E51B" w14:textId="6593BA61" w:rsidR="00E91FB4" w:rsidRPr="00FA327E" w:rsidRDefault="00E91FB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The supplier, in the course of the procurement procedure, withheld information or misrepresented information on the fulfilment of the requirements laid down in Articles 46 and 47 of the PPL, and </w:t>
            </w:r>
            <w:r w:rsidR="00105D95">
              <w:rPr>
                <w:rFonts w:ascii="Arial" w:hAnsi="Arial" w:cs="Arial"/>
                <w:sz w:val="20"/>
                <w:szCs w:val="20"/>
                <w:lang w:val="en-US"/>
              </w:rPr>
              <w:t xml:space="preserve">LTG </w:t>
            </w:r>
            <w:r w:rsidRPr="00FA327E">
              <w:rPr>
                <w:rFonts w:ascii="Arial" w:hAnsi="Arial" w:cs="Arial"/>
                <w:sz w:val="20"/>
                <w:szCs w:val="20"/>
                <w:lang w:val="en-US"/>
              </w:rPr>
              <w:t xml:space="preserve">can demonstrate this by any appropriate means, or the supplier is unable to submit the supporting documents required pursuant to Article 50 of the PPL due to the misrepresentation of information. </w:t>
            </w:r>
          </w:p>
          <w:p w14:paraId="6E4C1140" w14:textId="77777777" w:rsidR="00E91FB4" w:rsidRPr="00FA327E" w:rsidRDefault="00E91FB4" w:rsidP="00105D95">
            <w:pPr>
              <w:spacing w:after="0" w:line="240" w:lineRule="auto"/>
              <w:jc w:val="both"/>
              <w:rPr>
                <w:rFonts w:ascii="Arial" w:hAnsi="Arial" w:cs="Arial"/>
                <w:sz w:val="20"/>
                <w:szCs w:val="20"/>
                <w:lang w:val="en-US"/>
              </w:rPr>
            </w:pPr>
          </w:p>
          <w:p w14:paraId="773EB949" w14:textId="77777777" w:rsidR="00E91FB4" w:rsidRPr="00FA327E" w:rsidRDefault="00E91FB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The supplier shall be also excluded from the procurement procedure on this ground where, in the course of previous procurement procedures conducted in accordance with the procedure set out in the PPL, the Law  on Public Procurement in the Field of Defence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3C571B3C" w14:textId="77777777" w:rsidR="00E91FB4" w:rsidRPr="00FA327E" w:rsidRDefault="00E91FB4" w:rsidP="00105D95">
            <w:pPr>
              <w:spacing w:after="0" w:line="240" w:lineRule="auto"/>
              <w:jc w:val="both"/>
              <w:rPr>
                <w:rFonts w:ascii="Arial" w:hAnsi="Arial" w:cs="Arial"/>
                <w:sz w:val="20"/>
                <w:szCs w:val="20"/>
                <w:lang w:val="en-US"/>
              </w:rPr>
            </w:pPr>
          </w:p>
          <w:p w14:paraId="1319AA1D" w14:textId="7C94C31B" w:rsidR="00D55717" w:rsidRPr="001C0C4B" w:rsidRDefault="00E91FB4" w:rsidP="00105D95">
            <w:pPr>
              <w:spacing w:after="0" w:line="240" w:lineRule="auto"/>
              <w:jc w:val="both"/>
              <w:rPr>
                <w:rFonts w:ascii="Arial" w:hAnsi="Arial" w:cs="Arial"/>
                <w:sz w:val="20"/>
                <w:szCs w:val="20"/>
                <w:lang w:val="en-US" w:eastAsia="lt-LT"/>
              </w:rPr>
            </w:pPr>
            <w:r w:rsidRPr="00FA327E">
              <w:rPr>
                <w:rFonts w:ascii="Arial" w:hAnsi="Arial" w:cs="Arial"/>
                <w:sz w:val="20"/>
                <w:szCs w:val="20"/>
                <w:lang w:val="en-US"/>
              </w:rPr>
              <w:t xml:space="preserve">The supplier shall be also excluded from the procurement procedure on this ground where in accordance with the legal acts of other states in the course of previous procedures the supplier </w:t>
            </w:r>
            <w:r w:rsidRPr="00FA327E">
              <w:rPr>
                <w:rFonts w:ascii="Arial" w:hAnsi="Arial" w:cs="Arial"/>
                <w:sz w:val="20"/>
                <w:szCs w:val="20"/>
                <w:lang w:val="en-US"/>
              </w:rPr>
              <w:lastRenderedPageBreak/>
              <w:t>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w:t>
            </w:r>
            <w:r w:rsidR="00105D95">
              <w:rPr>
                <w:rFonts w:ascii="Arial" w:hAnsi="Arial" w:cs="Arial"/>
                <w:sz w:val="20"/>
                <w:szCs w:val="20"/>
                <w:lang w:val="en-US"/>
              </w:rPr>
              <w:t xml:space="preserve"> </w:t>
            </w:r>
            <w:r w:rsidR="00105D95">
              <w:t xml:space="preserve"> </w:t>
            </w:r>
            <w:r w:rsidR="00105D95" w:rsidRPr="00105D95">
              <w:rPr>
                <w:rFonts w:ascii="Arial" w:hAnsi="Arial" w:cs="Arial"/>
                <w:sz w:val="20"/>
                <w:szCs w:val="20"/>
                <w:lang w:val="en-US"/>
              </w:rPr>
              <w:t>or other similar sanctions</w:t>
            </w:r>
            <w:r w:rsidRPr="00FA327E">
              <w:rPr>
                <w:rFonts w:ascii="Arial" w:hAnsi="Arial" w:cs="Arial"/>
                <w:sz w:val="20"/>
                <w:szCs w:val="20"/>
                <w:lang w:val="en-US"/>
              </w:rPr>
              <w:t>.</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9BE1" w14:textId="0DDB4648" w:rsidR="00D55717" w:rsidRPr="001C0C4B" w:rsidRDefault="00E91FB4"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lastRenderedPageBreak/>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0CC87" w14:textId="77777777" w:rsidR="00413DC4" w:rsidRPr="00FA327E" w:rsidRDefault="00413DC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p w14:paraId="01D33169" w14:textId="77777777" w:rsidR="00413DC4" w:rsidRPr="00FA327E" w:rsidRDefault="00413DC4" w:rsidP="00105D95">
            <w:pPr>
              <w:spacing w:after="0" w:line="240" w:lineRule="auto"/>
              <w:jc w:val="both"/>
              <w:rPr>
                <w:rFonts w:ascii="Arial" w:hAnsi="Arial" w:cs="Arial"/>
                <w:sz w:val="20"/>
                <w:szCs w:val="20"/>
                <w:lang w:val="en-US"/>
              </w:rPr>
            </w:pPr>
          </w:p>
          <w:p w14:paraId="1E1B3EDF" w14:textId="77777777" w:rsidR="00413DC4" w:rsidRPr="00FA327E" w:rsidRDefault="00413DC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itself verifies the data in the national database at</w:t>
            </w:r>
          </w:p>
          <w:p w14:paraId="3AED5EDE" w14:textId="77BBE896" w:rsidR="00D55717" w:rsidRPr="001C0C4B" w:rsidRDefault="00000000" w:rsidP="00105D95">
            <w:pPr>
              <w:spacing w:after="0" w:line="240" w:lineRule="auto"/>
              <w:jc w:val="both"/>
              <w:rPr>
                <w:rFonts w:ascii="Arial" w:hAnsi="Arial" w:cs="Arial"/>
                <w:sz w:val="20"/>
                <w:szCs w:val="20"/>
                <w:lang w:val="en-US"/>
              </w:rPr>
            </w:pPr>
            <w:hyperlink r:id="rId12" w:history="1">
              <w:r w:rsidR="00D55717" w:rsidRPr="001C0C4B">
                <w:rPr>
                  <w:rStyle w:val="Hyperlink"/>
                  <w:rFonts w:ascii="Arial" w:hAnsi="Arial" w:cs="Arial"/>
                  <w:sz w:val="20"/>
                  <w:szCs w:val="20"/>
                  <w:lang w:val="en-US"/>
                </w:rPr>
                <w:t>https://vpt.lrv.lt/melaginga-informacija-pateikusiu-tiekeju-sarasas-3</w:t>
              </w:r>
            </w:hyperlink>
          </w:p>
          <w:p w14:paraId="05B27C20" w14:textId="005ADDF9" w:rsidR="00D55717" w:rsidRPr="001C0C4B" w:rsidRDefault="00D55717" w:rsidP="00105D95">
            <w:pPr>
              <w:spacing w:after="0" w:line="240" w:lineRule="auto"/>
              <w:jc w:val="both"/>
              <w:rPr>
                <w:rFonts w:ascii="Arial" w:hAnsi="Arial" w:cs="Arial"/>
                <w:sz w:val="20"/>
                <w:szCs w:val="20"/>
                <w:lang w:val="en-US"/>
              </w:rPr>
            </w:pP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C2FF3" w14:textId="17317660" w:rsidR="00D55717" w:rsidRPr="001C0C4B" w:rsidRDefault="00413DC4"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D55717" w:rsidRPr="00FA327E" w14:paraId="5578FB2E" w14:textId="32356EEE"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689F9" w14:textId="77777777" w:rsidR="00D55717" w:rsidRPr="00FA327E" w:rsidRDefault="00D55717" w:rsidP="00105D95">
            <w:pPr>
              <w:pStyle w:val="ListParagraph"/>
              <w:ind w:left="22" w:right="-108"/>
              <w:rPr>
                <w:rFonts w:ascii="Arial" w:hAnsi="Arial" w:cs="Arial"/>
                <w:sz w:val="20"/>
                <w:szCs w:val="20"/>
              </w:rPr>
            </w:pPr>
            <w:r w:rsidRPr="00FA327E">
              <w:rPr>
                <w:rFonts w:ascii="Arial" w:hAnsi="Arial" w:cs="Arial"/>
                <w:sz w:val="20"/>
                <w:szCs w:val="20"/>
              </w:rPr>
              <w:t>7.</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057A" w14:textId="3E2E8699" w:rsidR="00D55717" w:rsidRPr="001C0C4B" w:rsidRDefault="00612C33"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The supplier undertook at the time of procurement to unduly influence the decision-making process of LTG, to obtain confidential information that would confer upon it undue advantages in the procurement procedure or provided misleading information which may have a material influence on decisions of LTG concerning the exclusion of suppliers, evaluation of their qualifications, determination of the successful tenderer, and LTG can demonstrate this by any appropriate means.</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D722" w14:textId="19EE7D97" w:rsidR="00D55717" w:rsidRPr="001C0C4B" w:rsidRDefault="00612C33"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14F4" w14:textId="134212D6" w:rsidR="00D55717" w:rsidRPr="001C0C4B" w:rsidRDefault="002D0F2C"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4054" w14:textId="46FC1B32" w:rsidR="00D55717" w:rsidRPr="001C0C4B" w:rsidRDefault="00863F50"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105D95" w:rsidRPr="00FA327E" w14:paraId="469BB982" w14:textId="47ADD198" w:rsidTr="00105D95">
        <w:trPr>
          <w:trHeight w:val="2550"/>
        </w:trPr>
        <w:tc>
          <w:tcPr>
            <w:tcW w:w="192" w:type="pct"/>
            <w:vMerge w:val="restart"/>
            <w:tcBorders>
              <w:top w:val="single" w:sz="4" w:space="0" w:color="000000" w:themeColor="text1"/>
              <w:left w:val="single" w:sz="4" w:space="0" w:color="000000" w:themeColor="text1"/>
              <w:right w:val="single" w:sz="4" w:space="0" w:color="000000" w:themeColor="text1"/>
            </w:tcBorders>
            <w:vAlign w:val="center"/>
          </w:tcPr>
          <w:p w14:paraId="1D49041B" w14:textId="77777777" w:rsidR="00105D95" w:rsidRPr="001C0C4B" w:rsidRDefault="00105D95" w:rsidP="00105D95">
            <w:pPr>
              <w:ind w:left="22" w:right="-108"/>
              <w:rPr>
                <w:rFonts w:ascii="Arial" w:hAnsi="Arial" w:cs="Arial"/>
                <w:sz w:val="20"/>
                <w:szCs w:val="20"/>
                <w:lang w:val="en-US"/>
              </w:rPr>
            </w:pPr>
            <w:r w:rsidRPr="001C0C4B">
              <w:rPr>
                <w:rFonts w:ascii="Arial" w:hAnsi="Arial" w:cs="Arial"/>
                <w:sz w:val="20"/>
                <w:szCs w:val="20"/>
                <w:lang w:val="en-US"/>
              </w:rPr>
              <w:t>8.</w:t>
            </w:r>
          </w:p>
        </w:tc>
        <w:tc>
          <w:tcPr>
            <w:tcW w:w="1586" w:type="pct"/>
            <w:vMerge w:val="restart"/>
            <w:tcBorders>
              <w:top w:val="single" w:sz="4" w:space="0" w:color="000000" w:themeColor="text1"/>
              <w:left w:val="single" w:sz="4" w:space="0" w:color="000000" w:themeColor="text1"/>
              <w:right w:val="single" w:sz="4" w:space="0" w:color="000000" w:themeColor="text1"/>
            </w:tcBorders>
          </w:tcPr>
          <w:p w14:paraId="2D6EF9E6" w14:textId="77777777" w:rsidR="00105D95" w:rsidRPr="00FA327E" w:rsidRDefault="00105D9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The supplier has failed to perform a contract entered into in accordance with the PPL, the Law on Public Procurement in the Field of Defence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w:t>
            </w:r>
            <w:r w:rsidRPr="00FA327E">
              <w:rPr>
                <w:rFonts w:ascii="Arial" w:hAnsi="Arial" w:cs="Arial"/>
                <w:sz w:val="20"/>
                <w:szCs w:val="20"/>
                <w:lang w:val="en-US"/>
              </w:rPr>
              <w:lastRenderedPageBreak/>
              <w:t xml:space="preserve">contracting authority has decided that the supplier has showed significant or persistent deficiencies in the performance of a substantive requirement under the contract which led to the sanction as defined in the contract. </w:t>
            </w:r>
          </w:p>
          <w:p w14:paraId="1575C280" w14:textId="77777777" w:rsidR="00105D95" w:rsidRPr="00FA327E" w:rsidRDefault="00105D95" w:rsidP="00105D95">
            <w:pPr>
              <w:spacing w:after="0" w:line="240" w:lineRule="auto"/>
              <w:jc w:val="both"/>
              <w:rPr>
                <w:rFonts w:ascii="Arial" w:hAnsi="Arial" w:cs="Arial"/>
                <w:sz w:val="20"/>
                <w:szCs w:val="20"/>
                <w:lang w:val="en-US"/>
              </w:rPr>
            </w:pPr>
          </w:p>
          <w:p w14:paraId="5BAF33E1" w14:textId="24EA1A9D" w:rsidR="00105D95" w:rsidRPr="001C0C4B" w:rsidRDefault="00105D9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673" w:type="pct"/>
            <w:vMerge w:val="restart"/>
            <w:tcBorders>
              <w:top w:val="single" w:sz="4" w:space="0" w:color="000000" w:themeColor="text1"/>
              <w:left w:val="single" w:sz="4" w:space="0" w:color="000000" w:themeColor="text1"/>
              <w:right w:val="single" w:sz="4" w:space="0" w:color="000000" w:themeColor="text1"/>
            </w:tcBorders>
          </w:tcPr>
          <w:p w14:paraId="53C8995B" w14:textId="440BAF49" w:rsidR="00105D95" w:rsidRPr="001C0C4B" w:rsidRDefault="00105D95"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lastRenderedPageBreak/>
              <w:t>Item C of Part III</w:t>
            </w:r>
          </w:p>
        </w:tc>
        <w:tc>
          <w:tcPr>
            <w:tcW w:w="1489" w:type="pct"/>
            <w:tcBorders>
              <w:top w:val="single" w:sz="4" w:space="0" w:color="000000" w:themeColor="text1"/>
              <w:left w:val="single" w:sz="4" w:space="0" w:color="000000" w:themeColor="text1"/>
              <w:bottom w:val="single" w:sz="4" w:space="0" w:color="auto"/>
              <w:right w:val="single" w:sz="4" w:space="0" w:color="000000" w:themeColor="text1"/>
            </w:tcBorders>
          </w:tcPr>
          <w:p w14:paraId="32855C7A" w14:textId="77777777" w:rsidR="00105D95" w:rsidRPr="00FA327E" w:rsidRDefault="00105D95"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p w14:paraId="41397B0E" w14:textId="77777777" w:rsidR="00105D95" w:rsidRPr="00FA327E" w:rsidRDefault="00105D95" w:rsidP="00105D95">
            <w:pPr>
              <w:spacing w:after="0" w:line="240" w:lineRule="auto"/>
              <w:jc w:val="both"/>
              <w:rPr>
                <w:rFonts w:ascii="Arial" w:hAnsi="Arial" w:cs="Arial"/>
                <w:sz w:val="20"/>
                <w:szCs w:val="20"/>
                <w:lang w:val="en-US"/>
              </w:rPr>
            </w:pPr>
          </w:p>
          <w:p w14:paraId="61E6BE46" w14:textId="4A24F9B9" w:rsidR="00105D95" w:rsidRPr="00FA327E" w:rsidRDefault="00105D95" w:rsidP="00105D95">
            <w:pPr>
              <w:spacing w:after="0" w:line="240" w:lineRule="auto"/>
              <w:jc w:val="both"/>
              <w:rPr>
                <w:lang w:val="en-US"/>
              </w:rPr>
            </w:pPr>
            <w:r w:rsidRPr="00FA327E">
              <w:rPr>
                <w:rFonts w:ascii="Arial" w:hAnsi="Arial" w:cs="Arial"/>
                <w:sz w:val="20"/>
                <w:szCs w:val="20"/>
                <w:lang w:val="en-US"/>
              </w:rPr>
              <w:t>LTG itself verifies the data in the national database at</w:t>
            </w:r>
          </w:p>
          <w:p w14:paraId="67BF7E62" w14:textId="3EE7E91C" w:rsidR="00105D95" w:rsidRPr="001C0C4B" w:rsidRDefault="00000000" w:rsidP="00105D95">
            <w:pPr>
              <w:spacing w:after="0" w:line="240" w:lineRule="auto"/>
              <w:jc w:val="both"/>
              <w:rPr>
                <w:rFonts w:ascii="Arial" w:hAnsi="Arial" w:cs="Arial"/>
                <w:sz w:val="20"/>
                <w:szCs w:val="20"/>
                <w:lang w:val="en-US"/>
              </w:rPr>
            </w:pPr>
            <w:hyperlink r:id="rId13" w:history="1">
              <w:r w:rsidR="00105D95" w:rsidRPr="001C0C4B">
                <w:rPr>
                  <w:rStyle w:val="Hyperlink"/>
                  <w:rFonts w:ascii="Arial" w:hAnsi="Arial" w:cs="Arial"/>
                  <w:sz w:val="20"/>
                  <w:szCs w:val="20"/>
                  <w:lang w:val="en-US"/>
                </w:rPr>
                <w:t>https://vpt.lrv.lt/nepatikimi-tiekejai-1</w:t>
              </w:r>
            </w:hyperlink>
          </w:p>
          <w:p w14:paraId="178914F0" w14:textId="39752E4F" w:rsidR="00105D95" w:rsidRPr="001C0C4B" w:rsidRDefault="00105D95" w:rsidP="00105D95">
            <w:pPr>
              <w:spacing w:after="0" w:line="240" w:lineRule="auto"/>
              <w:jc w:val="both"/>
              <w:rPr>
                <w:rFonts w:ascii="Arial" w:hAnsi="Arial" w:cs="Arial"/>
                <w:sz w:val="20"/>
                <w:szCs w:val="20"/>
                <w:lang w:val="en-US"/>
              </w:rPr>
            </w:pPr>
          </w:p>
        </w:tc>
        <w:tc>
          <w:tcPr>
            <w:tcW w:w="1060" w:type="pct"/>
            <w:vMerge w:val="restart"/>
            <w:tcBorders>
              <w:top w:val="single" w:sz="4" w:space="0" w:color="000000" w:themeColor="text1"/>
              <w:left w:val="single" w:sz="4" w:space="0" w:color="000000" w:themeColor="text1"/>
              <w:right w:val="single" w:sz="4" w:space="0" w:color="000000" w:themeColor="text1"/>
            </w:tcBorders>
          </w:tcPr>
          <w:p w14:paraId="60B62EB4" w14:textId="2781F941" w:rsidR="00105D95" w:rsidRPr="001C0C4B" w:rsidRDefault="00105D95"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105D95" w:rsidRPr="00FA327E" w14:paraId="58CEA7BB" w14:textId="77777777" w:rsidTr="00105D95">
        <w:trPr>
          <w:trHeight w:val="1360"/>
        </w:trPr>
        <w:tc>
          <w:tcPr>
            <w:tcW w:w="192" w:type="pct"/>
            <w:vMerge/>
            <w:tcBorders>
              <w:left w:val="single" w:sz="4" w:space="0" w:color="000000" w:themeColor="text1"/>
              <w:bottom w:val="single" w:sz="4" w:space="0" w:color="000000" w:themeColor="text1"/>
              <w:right w:val="single" w:sz="4" w:space="0" w:color="000000" w:themeColor="text1"/>
            </w:tcBorders>
            <w:vAlign w:val="center"/>
          </w:tcPr>
          <w:p w14:paraId="0C6008E8" w14:textId="77777777" w:rsidR="00105D95" w:rsidRPr="001C0C4B" w:rsidRDefault="00105D95" w:rsidP="00105D95">
            <w:pPr>
              <w:ind w:left="22" w:right="-108"/>
              <w:rPr>
                <w:rFonts w:ascii="Arial" w:hAnsi="Arial" w:cs="Arial"/>
                <w:sz w:val="20"/>
                <w:szCs w:val="20"/>
                <w:lang w:val="en-US"/>
              </w:rPr>
            </w:pPr>
          </w:p>
        </w:tc>
        <w:tc>
          <w:tcPr>
            <w:tcW w:w="1586" w:type="pct"/>
            <w:vMerge/>
            <w:tcBorders>
              <w:left w:val="single" w:sz="4" w:space="0" w:color="000000" w:themeColor="text1"/>
              <w:bottom w:val="single" w:sz="4" w:space="0" w:color="000000" w:themeColor="text1"/>
              <w:right w:val="single" w:sz="4" w:space="0" w:color="000000" w:themeColor="text1"/>
            </w:tcBorders>
          </w:tcPr>
          <w:p w14:paraId="5B4276D5" w14:textId="77777777" w:rsidR="00105D95" w:rsidRPr="00FA327E" w:rsidRDefault="00105D95" w:rsidP="00105D95">
            <w:pPr>
              <w:spacing w:after="0" w:line="240" w:lineRule="auto"/>
              <w:jc w:val="both"/>
              <w:rPr>
                <w:rFonts w:ascii="Arial" w:hAnsi="Arial" w:cs="Arial"/>
                <w:sz w:val="20"/>
                <w:szCs w:val="20"/>
                <w:lang w:val="en-US"/>
              </w:rPr>
            </w:pPr>
          </w:p>
        </w:tc>
        <w:tc>
          <w:tcPr>
            <w:tcW w:w="673" w:type="pct"/>
            <w:vMerge/>
            <w:tcBorders>
              <w:left w:val="single" w:sz="4" w:space="0" w:color="000000" w:themeColor="text1"/>
              <w:bottom w:val="single" w:sz="4" w:space="0" w:color="000000" w:themeColor="text1"/>
              <w:right w:val="single" w:sz="4" w:space="0" w:color="000000" w:themeColor="text1"/>
            </w:tcBorders>
          </w:tcPr>
          <w:p w14:paraId="1FD5BF51" w14:textId="77777777" w:rsidR="00105D95" w:rsidRPr="00FA327E" w:rsidRDefault="00105D95" w:rsidP="00105D95">
            <w:pPr>
              <w:spacing w:after="0" w:line="240" w:lineRule="auto"/>
              <w:jc w:val="both"/>
              <w:rPr>
                <w:rFonts w:ascii="Arial" w:hAnsi="Arial" w:cs="Arial"/>
                <w:bCs/>
                <w:iCs/>
                <w:sz w:val="20"/>
                <w:szCs w:val="18"/>
                <w:lang w:val="en-US"/>
              </w:rPr>
            </w:pPr>
          </w:p>
        </w:tc>
        <w:tc>
          <w:tcPr>
            <w:tcW w:w="1489" w:type="pct"/>
            <w:tcBorders>
              <w:top w:val="single" w:sz="4" w:space="0" w:color="auto"/>
              <w:left w:val="single" w:sz="4" w:space="0" w:color="000000" w:themeColor="text1"/>
              <w:bottom w:val="single" w:sz="4" w:space="0" w:color="000000" w:themeColor="text1"/>
              <w:right w:val="single" w:sz="4" w:space="0" w:color="000000" w:themeColor="text1"/>
            </w:tcBorders>
          </w:tcPr>
          <w:p w14:paraId="125B69AA" w14:textId="77777777" w:rsidR="00105D95" w:rsidRPr="00FA327E" w:rsidRDefault="00105D95" w:rsidP="00105D95">
            <w:pPr>
              <w:spacing w:after="0" w:line="240" w:lineRule="auto"/>
              <w:jc w:val="both"/>
              <w:rPr>
                <w:lang w:val="en-US"/>
              </w:rPr>
            </w:pPr>
            <w:r w:rsidRPr="00FA327E">
              <w:rPr>
                <w:rFonts w:ascii="Arial" w:hAnsi="Arial" w:cs="Arial"/>
                <w:sz w:val="20"/>
                <w:szCs w:val="20"/>
                <w:lang w:val="en-US"/>
              </w:rPr>
              <w:t>LTG itself verifies the data in the national database at</w:t>
            </w:r>
          </w:p>
          <w:p w14:paraId="66195C84" w14:textId="138FB453" w:rsidR="00105D95" w:rsidRPr="00FA327E" w:rsidRDefault="00000000" w:rsidP="00105D95">
            <w:pPr>
              <w:spacing w:after="0" w:line="240" w:lineRule="auto"/>
              <w:jc w:val="both"/>
              <w:rPr>
                <w:rFonts w:ascii="Arial" w:hAnsi="Arial" w:cs="Arial"/>
                <w:sz w:val="20"/>
                <w:szCs w:val="20"/>
                <w:lang w:val="en-US"/>
              </w:rPr>
            </w:pPr>
            <w:hyperlink r:id="rId14" w:history="1">
              <w:r w:rsidR="00993346" w:rsidRPr="00B850C4">
                <w:rPr>
                  <w:rStyle w:val="Hyperlink"/>
                  <w:rFonts w:ascii="Arial" w:hAnsi="Arial" w:cs="Arial"/>
                  <w:sz w:val="20"/>
                  <w:szCs w:val="20"/>
                  <w:lang w:val="en-US"/>
                </w:rPr>
                <w:t>https://vpt.lrv.lt/lt/pasalinimo-pagrindai-1/nepatikimu-koncesininku-sarasas-1/nepatikimu-koncesininku-sarasas</w:t>
              </w:r>
            </w:hyperlink>
            <w:r w:rsidR="00993346">
              <w:rPr>
                <w:rFonts w:ascii="Arial" w:hAnsi="Arial" w:cs="Arial"/>
                <w:sz w:val="20"/>
                <w:szCs w:val="20"/>
                <w:lang w:val="en-US"/>
              </w:rPr>
              <w:t xml:space="preserve"> </w:t>
            </w:r>
          </w:p>
        </w:tc>
        <w:tc>
          <w:tcPr>
            <w:tcW w:w="1060" w:type="pct"/>
            <w:vMerge/>
            <w:tcBorders>
              <w:left w:val="single" w:sz="4" w:space="0" w:color="000000" w:themeColor="text1"/>
              <w:bottom w:val="single" w:sz="4" w:space="0" w:color="000000" w:themeColor="text1"/>
              <w:right w:val="single" w:sz="4" w:space="0" w:color="000000" w:themeColor="text1"/>
            </w:tcBorders>
          </w:tcPr>
          <w:p w14:paraId="75FF28D7" w14:textId="77777777" w:rsidR="00105D95" w:rsidRPr="00FA327E" w:rsidRDefault="00105D95" w:rsidP="00105D95">
            <w:pPr>
              <w:spacing w:after="0" w:line="240" w:lineRule="auto"/>
              <w:jc w:val="both"/>
              <w:rPr>
                <w:rFonts w:ascii="Arial" w:hAnsi="Arial" w:cs="Arial"/>
                <w:sz w:val="20"/>
                <w:szCs w:val="20"/>
              </w:rPr>
            </w:pPr>
          </w:p>
        </w:tc>
      </w:tr>
      <w:tr w:rsidR="00D55717" w:rsidRPr="00FA327E" w14:paraId="0DB9D7ED" w14:textId="3157E1D2"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87EFA" w14:textId="77777777" w:rsidR="00D55717" w:rsidRPr="001C0C4B" w:rsidRDefault="00D55717" w:rsidP="00105D95">
            <w:pPr>
              <w:ind w:left="22" w:right="-108"/>
              <w:rPr>
                <w:rFonts w:ascii="Arial" w:hAnsi="Arial" w:cs="Arial"/>
                <w:sz w:val="20"/>
                <w:szCs w:val="20"/>
                <w:lang w:val="en-US"/>
              </w:rPr>
            </w:pPr>
            <w:r w:rsidRPr="001C0C4B">
              <w:rPr>
                <w:rFonts w:ascii="Arial" w:hAnsi="Arial" w:cs="Arial"/>
                <w:sz w:val="20"/>
                <w:szCs w:val="20"/>
                <w:lang w:val="en-US"/>
              </w:rPr>
              <w:t>9.</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D9700" w14:textId="77777777" w:rsidR="009061D2" w:rsidRPr="00FA327E" w:rsidRDefault="009061D2" w:rsidP="00105D95">
            <w:pPr>
              <w:spacing w:after="0" w:line="240" w:lineRule="auto"/>
              <w:jc w:val="both"/>
              <w:rPr>
                <w:rFonts w:ascii="Arial" w:hAnsi="Arial" w:cs="Arial"/>
                <w:color w:val="000000"/>
                <w:sz w:val="20"/>
                <w:szCs w:val="20"/>
                <w:lang w:val="en-US"/>
              </w:rPr>
            </w:pPr>
            <w:r w:rsidRPr="00FA327E">
              <w:rPr>
                <w:rFonts w:ascii="Arial" w:hAnsi="Arial" w:cs="Arial"/>
                <w:color w:val="000000"/>
                <w:sz w:val="20"/>
                <w:szCs w:val="20"/>
                <w:lang w:val="en-US"/>
              </w:rPr>
              <w:t>LTG can prove by any appropriate means that the supplier is guilty of professional misconduct, where:</w:t>
            </w:r>
          </w:p>
          <w:p w14:paraId="7786B536" w14:textId="77777777" w:rsidR="009061D2" w:rsidRPr="00FA327E" w:rsidRDefault="009061D2" w:rsidP="00105D95">
            <w:pPr>
              <w:spacing w:after="0" w:line="240" w:lineRule="auto"/>
              <w:jc w:val="both"/>
              <w:rPr>
                <w:rFonts w:ascii="Arial" w:hAnsi="Arial" w:cs="Arial"/>
                <w:color w:val="000000"/>
                <w:sz w:val="20"/>
                <w:szCs w:val="20"/>
                <w:lang w:val="en-US"/>
              </w:rPr>
            </w:pPr>
            <w:r w:rsidRPr="00FA327E">
              <w:rPr>
                <w:rFonts w:ascii="Arial" w:hAnsi="Arial" w:cs="Arial"/>
                <w:color w:val="000000"/>
                <w:sz w:val="20"/>
                <w:szCs w:val="20"/>
                <w:lang w:val="en-US"/>
              </w:rPr>
              <w:t>1) has committed a violation of financial reporting and auditing legislation and less than one year has passed since it was committed.</w:t>
            </w:r>
          </w:p>
          <w:p w14:paraId="2F9C12FD" w14:textId="393A8B86" w:rsidR="000359EB" w:rsidRPr="001C0C4B" w:rsidRDefault="009061D2" w:rsidP="00105D95">
            <w:pPr>
              <w:spacing w:after="0" w:line="240" w:lineRule="auto"/>
              <w:jc w:val="both"/>
              <w:rPr>
                <w:rFonts w:ascii="Arial" w:hAnsi="Arial" w:cs="Arial"/>
                <w:sz w:val="20"/>
                <w:szCs w:val="20"/>
                <w:lang w:val="en-US"/>
              </w:rPr>
            </w:pPr>
            <w:r w:rsidRPr="00FA327E">
              <w:rPr>
                <w:rFonts w:ascii="Arial" w:hAnsi="Arial" w:cs="Arial"/>
                <w:color w:val="000000"/>
                <w:sz w:val="20"/>
                <w:szCs w:val="20"/>
                <w:lang w:val="en-US"/>
              </w:rPr>
              <w:t>2) has committed a violation of the prohibition to enter into prohibited agreements enshrined in the Law on Competition of the Republic of Lithuania or a similar legal act of another state and less than 3 years have passed since it was committed.</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ED93" w14:textId="16076401" w:rsidR="00D55717" w:rsidRPr="001C0C4B" w:rsidRDefault="009061D2"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026D" w14:textId="77777777" w:rsidR="009061D2" w:rsidRPr="00FA327E" w:rsidRDefault="009061D2"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As regards of paragraph 1, LTG does not require any additional documents to prove compliance with this requirement because the Supplier and economic entities subcontracted by it have declared the absence of such grounds for exclusion in the ESPD.</w:t>
            </w:r>
          </w:p>
          <w:p w14:paraId="30D8F115" w14:textId="77777777" w:rsidR="009061D2" w:rsidRPr="00FA327E" w:rsidRDefault="009061D2" w:rsidP="00105D95">
            <w:pPr>
              <w:spacing w:after="0" w:line="240" w:lineRule="auto"/>
              <w:jc w:val="both"/>
              <w:rPr>
                <w:rFonts w:ascii="Arial" w:hAnsi="Arial" w:cs="Arial"/>
                <w:sz w:val="20"/>
                <w:szCs w:val="20"/>
                <w:lang w:val="en-US"/>
              </w:rPr>
            </w:pPr>
          </w:p>
          <w:p w14:paraId="726CBB48" w14:textId="37D13330" w:rsidR="00CF76D5" w:rsidRPr="001C0C4B" w:rsidRDefault="009061D2"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As regards of paragraph 2, LTG itself verifies the data in the national database at</w:t>
            </w:r>
            <w:hyperlink r:id="rId15" w:history="1">
              <w:r w:rsidR="00CF76D5" w:rsidRPr="001C0C4B">
                <w:rPr>
                  <w:rStyle w:val="Hyperlink"/>
                  <w:rFonts w:ascii="Arial" w:hAnsi="Arial" w:cs="Arial"/>
                  <w:sz w:val="20"/>
                  <w:szCs w:val="20"/>
                  <w:lang w:val="en-US"/>
                </w:rPr>
                <w:t>https://kt.gov.lt/lt/atviri-duomenys/diskvalifikavimas-is-viesuju-pirkimu</w:t>
              </w:r>
            </w:hyperlink>
          </w:p>
          <w:p w14:paraId="1C58CA0B" w14:textId="5059B5FC" w:rsidR="00CF76D5" w:rsidRPr="001C0C4B" w:rsidRDefault="00CF76D5" w:rsidP="00105D95">
            <w:pPr>
              <w:spacing w:after="0" w:line="240" w:lineRule="auto"/>
              <w:jc w:val="both"/>
              <w:rPr>
                <w:rFonts w:ascii="Arial" w:hAnsi="Arial" w:cs="Arial"/>
                <w:sz w:val="20"/>
                <w:szCs w:val="20"/>
                <w:lang w:val="en-US"/>
              </w:rPr>
            </w:pPr>
          </w:p>
          <w:p w14:paraId="4E5B0E1A" w14:textId="743C4B70" w:rsidR="00D55717" w:rsidRPr="001C0C4B" w:rsidRDefault="00D55717" w:rsidP="00105D95">
            <w:pPr>
              <w:spacing w:after="0" w:line="240" w:lineRule="auto"/>
              <w:jc w:val="both"/>
              <w:rPr>
                <w:rFonts w:ascii="Arial" w:hAnsi="Arial" w:cs="Arial"/>
                <w:sz w:val="20"/>
                <w:szCs w:val="20"/>
                <w:lang w:val="en-US"/>
              </w:rPr>
            </w:pP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2CC56" w14:textId="46116B15" w:rsidR="00D55717" w:rsidRPr="001C0C4B" w:rsidRDefault="008A0A77" w:rsidP="00105D95">
            <w:pPr>
              <w:spacing w:after="0" w:line="240" w:lineRule="auto"/>
              <w:jc w:val="both"/>
              <w:rPr>
                <w:rFonts w:ascii="Arial" w:hAnsi="Arial" w:cs="Arial"/>
                <w:sz w:val="20"/>
                <w:szCs w:val="20"/>
                <w:lang w:val="en-US"/>
              </w:rPr>
            </w:pPr>
            <w:r w:rsidRPr="00FA327E">
              <w:rPr>
                <w:rFonts w:ascii="Arial" w:hAnsi="Arial" w:cs="Arial"/>
                <w:sz w:val="20"/>
                <w:szCs w:val="20"/>
              </w:rPr>
              <w:t>The supplier or all members of a group of suppliers individually and an economic entity on the capacities whereof the supplier relies.</w:t>
            </w:r>
          </w:p>
        </w:tc>
      </w:tr>
      <w:tr w:rsidR="00D55717" w:rsidRPr="00FA327E" w14:paraId="65D0A1C9" w14:textId="20DE11B3"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D5AF8" w14:textId="77777777" w:rsidR="00D55717" w:rsidRPr="001C0C4B" w:rsidRDefault="00D55717" w:rsidP="00105D95">
            <w:pPr>
              <w:ind w:left="22" w:right="-108"/>
              <w:rPr>
                <w:rFonts w:ascii="Arial" w:hAnsi="Arial" w:cs="Arial"/>
                <w:sz w:val="20"/>
                <w:szCs w:val="20"/>
                <w:lang w:val="en-US"/>
              </w:rPr>
            </w:pPr>
            <w:r w:rsidRPr="001C0C4B">
              <w:rPr>
                <w:rFonts w:ascii="Arial" w:hAnsi="Arial" w:cs="Arial"/>
                <w:sz w:val="20"/>
                <w:szCs w:val="20"/>
                <w:lang w:val="en-US"/>
              </w:rPr>
              <w:t>10.</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67E35" w14:textId="77777777" w:rsidR="008A0A77" w:rsidRPr="00FA327E" w:rsidRDefault="008A0A77" w:rsidP="00105D95">
            <w:pPr>
              <w:spacing w:after="0" w:line="240" w:lineRule="auto"/>
              <w:jc w:val="both"/>
              <w:rPr>
                <w:rFonts w:ascii="Arial" w:hAnsi="Arial" w:cs="Arial"/>
                <w:color w:val="000000"/>
                <w:sz w:val="20"/>
                <w:szCs w:val="20"/>
                <w:lang w:val="en-US"/>
              </w:rPr>
            </w:pPr>
            <w:bookmarkStart w:id="0" w:name="part_488c57bb00424d7fbbd99ea8cbe0ec99"/>
            <w:bookmarkStart w:id="1" w:name="part_2bf9e7ea443a450f9703f376807681b7"/>
            <w:bookmarkEnd w:id="0"/>
            <w:bookmarkEnd w:id="1"/>
            <w:r w:rsidRPr="00FA327E">
              <w:rPr>
                <w:rFonts w:ascii="Arial" w:hAnsi="Arial" w:cs="Arial"/>
                <w:color w:val="000000"/>
                <w:sz w:val="20"/>
                <w:szCs w:val="20"/>
                <w:lang w:val="en-US"/>
              </w:rPr>
              <w:t xml:space="preserve">1) The supplier is insolvent, is the subject of restructuring or bankruptcy proceedings, winding-up proceedings have been initiated or commenced against it, where its assets are being administered by a court or by a bankruptcy administrator, where it is in an arrangement with creditors (agreement between the supplier and the creditors to continue the supplier’s activities when the supplier assumes </w:t>
            </w:r>
            <w:r w:rsidRPr="00FA327E">
              <w:rPr>
                <w:rFonts w:ascii="Arial" w:hAnsi="Arial" w:cs="Arial"/>
                <w:color w:val="000000"/>
                <w:sz w:val="20"/>
                <w:szCs w:val="20"/>
                <w:lang w:val="en-US"/>
              </w:rPr>
              <w:lastRenderedPageBreak/>
              <w:t>certain obligations, while the creditors agree to defer, reduce or waive their claims), where its business activities are suspended or restricted or it is in any analogous or similar situation under the legal acts of the country in which it is registered. (the supplier may not be excluded from participation in the procurement procedure where it has provided sufficient evidence that it will be able to perform the contract);</w:t>
            </w:r>
          </w:p>
          <w:p w14:paraId="4FB4B798" w14:textId="64AF09EC" w:rsidR="00D55717" w:rsidRPr="001C0C4B" w:rsidRDefault="008A0A77" w:rsidP="00105D95">
            <w:pPr>
              <w:spacing w:after="0" w:line="240" w:lineRule="auto"/>
              <w:jc w:val="both"/>
              <w:rPr>
                <w:rFonts w:ascii="Arial" w:hAnsi="Arial" w:cs="Arial"/>
                <w:color w:val="000000"/>
                <w:sz w:val="20"/>
                <w:szCs w:val="20"/>
                <w:lang w:val="en-US"/>
              </w:rPr>
            </w:pPr>
            <w:r w:rsidRPr="00FA327E">
              <w:rPr>
                <w:rFonts w:ascii="Arial" w:hAnsi="Arial" w:cs="Arial"/>
                <w:color w:val="000000"/>
                <w:sz w:val="20"/>
                <w:szCs w:val="20"/>
                <w:lang w:val="en-US"/>
              </w:rPr>
              <w:t xml:space="preserve">2) </w:t>
            </w:r>
            <w:r w:rsidR="008121B0">
              <w:t xml:space="preserve"> </w:t>
            </w:r>
            <w:r w:rsidR="008121B0" w:rsidRPr="008121B0">
              <w:rPr>
                <w:rFonts w:ascii="Arial" w:hAnsi="Arial" w:cs="Arial"/>
                <w:color w:val="000000"/>
                <w:sz w:val="20"/>
                <w:szCs w:val="20"/>
                <w:lang w:val="en-US"/>
              </w:rPr>
              <w:t>The Supplier has committed a serious professional misconduct, due to which the Contracting Authority doubts the integrity of the Supplier when he (the Supplier) does not meet the minimum criteria of a reliable taxpayer established in Paragraph 1 of Article 40</w:t>
            </w:r>
            <w:r w:rsidR="008121B0" w:rsidRPr="001C22C9">
              <w:rPr>
                <w:rFonts w:ascii="Arial" w:hAnsi="Arial" w:cs="Arial"/>
                <w:color w:val="000000"/>
                <w:sz w:val="20"/>
                <w:szCs w:val="20"/>
                <w:vertAlign w:val="superscript"/>
                <w:lang w:val="en-US"/>
              </w:rPr>
              <w:t>1</w:t>
            </w:r>
            <w:r w:rsidR="008121B0" w:rsidRPr="008121B0">
              <w:rPr>
                <w:rFonts w:ascii="Arial" w:hAnsi="Arial" w:cs="Arial"/>
                <w:color w:val="000000"/>
                <w:sz w:val="20"/>
                <w:szCs w:val="20"/>
                <w:lang w:val="en-US"/>
              </w:rPr>
              <w:t xml:space="preserve"> of the Law on Tax Administration of the Republic of Lithuania.</w:t>
            </w:r>
            <w:bookmarkStart w:id="2" w:name="part_63ae0de2139d46a1978154e698d01a2e"/>
            <w:bookmarkStart w:id="3" w:name="part_afb21eec97e249a89c6493dbe5f2a423"/>
            <w:bookmarkStart w:id="4" w:name="part_348e1fcc47a94edf91789a2ed3461ab2"/>
            <w:bookmarkStart w:id="5" w:name="part_ff082d25446c40ee8d0d6af0ef6a7426"/>
            <w:bookmarkStart w:id="6" w:name="part_7391479aff5b468699209f57e0479282"/>
            <w:bookmarkStart w:id="7" w:name="part_0fb4d9e73a034b12ba8d6bd23938a95e"/>
            <w:bookmarkEnd w:id="2"/>
            <w:bookmarkEnd w:id="3"/>
            <w:bookmarkEnd w:id="4"/>
            <w:bookmarkEnd w:id="5"/>
            <w:bookmarkEnd w:id="6"/>
            <w:bookmarkEnd w:id="7"/>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4432" w14:textId="7460CF2A" w:rsidR="00D55717" w:rsidRPr="001C0C4B" w:rsidRDefault="008A0A77" w:rsidP="00105D95">
            <w:pPr>
              <w:spacing w:after="0" w:line="240" w:lineRule="auto"/>
              <w:jc w:val="both"/>
              <w:rPr>
                <w:rFonts w:ascii="Arial" w:hAnsi="Arial" w:cs="Arial"/>
                <w:sz w:val="20"/>
                <w:szCs w:val="20"/>
                <w:lang w:val="en-US"/>
              </w:rPr>
            </w:pPr>
            <w:r w:rsidRPr="00FA327E">
              <w:rPr>
                <w:rFonts w:ascii="Arial" w:hAnsi="Arial" w:cs="Arial"/>
                <w:bCs/>
                <w:iCs/>
                <w:sz w:val="20"/>
                <w:szCs w:val="18"/>
                <w:lang w:val="en-US"/>
              </w:rPr>
              <w:lastRenderedPageBreak/>
              <w:t>Item C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0E31"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the compliance with this requirement, except the requirement specified in paragraph 1.</w:t>
            </w:r>
          </w:p>
          <w:p w14:paraId="76A61F7A" w14:textId="77777777" w:rsidR="00CE0164" w:rsidRPr="00FA327E" w:rsidRDefault="00CE0164" w:rsidP="00105D95">
            <w:pPr>
              <w:spacing w:after="0" w:line="240" w:lineRule="auto"/>
              <w:jc w:val="both"/>
              <w:rPr>
                <w:rFonts w:ascii="Arial" w:hAnsi="Arial" w:cs="Arial"/>
                <w:sz w:val="20"/>
                <w:szCs w:val="20"/>
                <w:lang w:val="en-US"/>
              </w:rPr>
            </w:pPr>
          </w:p>
          <w:p w14:paraId="5E127591"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In support of the requirement specified in paragraph 1 the supplier shall submit: </w:t>
            </w:r>
          </w:p>
          <w:p w14:paraId="05352B66"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lastRenderedPageBreak/>
              <w:t xml:space="preserve">1) If the supplier is a legal entity registered in the Republic of Lithuania, it shall not be required to submit any documentation in evidence of the requirement. </w:t>
            </w:r>
          </w:p>
          <w:p w14:paraId="63CE94DC"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itself verifies the data in the national database (http://www.registrucentras.lt/jar/p/index.php). Should LTG be unable to verify the freely accessible data on the supplier (a legal entity) due to technical problems of the information system, it shall have the right to request the supplier (a legal entity) to submit a document issued in accordance with the established procedure and confirming the compliance with this requirement.</w:t>
            </w:r>
          </w:p>
          <w:p w14:paraId="0731AD98"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2) if the supplier is a natural person registered in the Republic of Lithuania, to prove the mentioned circumstances, he/she may submit an extract issued by the state enterprise Centre of Registers or a document issued by this enterprise in accordance with the procedure laid down by the Government of the Republic of Lithuania and attesting to the aggregate data processed by competent authorities, or an extract from the court decision issued by the court, if any (a digital copy of the document shall be submitted). </w:t>
            </w:r>
          </w:p>
          <w:p w14:paraId="17DD4264" w14:textId="77777777" w:rsidR="00CE0164" w:rsidRPr="00FA327E"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3) A foreign provider, who is either a natural person or a legal entity, shall submit a digital copy of the certificate issued by a competent authority of its country of registration.</w:t>
            </w:r>
          </w:p>
          <w:p w14:paraId="20520C84" w14:textId="1DC997CD" w:rsidR="00D55717" w:rsidRPr="001C0C4B" w:rsidRDefault="00CE0164"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 xml:space="preserve">4) The said documents shall be issued not earlier than </w:t>
            </w:r>
            <w:r w:rsidR="008F0C90">
              <w:rPr>
                <w:rFonts w:ascii="Arial" w:hAnsi="Arial" w:cs="Arial"/>
                <w:sz w:val="20"/>
                <w:szCs w:val="20"/>
                <w:lang w:val="en-US"/>
              </w:rPr>
              <w:t>9</w:t>
            </w:r>
            <w:r w:rsidR="000E36B0">
              <w:rPr>
                <w:rFonts w:ascii="Arial" w:hAnsi="Arial" w:cs="Arial"/>
                <w:sz w:val="20"/>
                <w:szCs w:val="20"/>
                <w:lang w:val="en-US"/>
              </w:rPr>
              <w:t>0</w:t>
            </w:r>
            <w:r w:rsidRPr="00FA327E">
              <w:rPr>
                <w:rFonts w:ascii="Arial" w:hAnsi="Arial" w:cs="Arial"/>
                <w:sz w:val="20"/>
                <w:szCs w:val="20"/>
                <w:lang w:val="en-US"/>
              </w:rPr>
              <w:t xml:space="preserve"> c</w:t>
            </w:r>
            <w:r w:rsidRPr="000E36B0">
              <w:rPr>
                <w:rFonts w:ascii="Arial" w:hAnsi="Arial" w:cs="Arial"/>
                <w:sz w:val="20"/>
                <w:szCs w:val="20"/>
                <w:lang w:val="en-US"/>
              </w:rPr>
              <w:t xml:space="preserve">alendar days before the expiry of the deadline for the submission of requests for participation, and where a request for participation is submitted upon expiry of the specified initial deadline for the submission of requests for participation – before the date of </w:t>
            </w:r>
            <w:r w:rsidRPr="000E36B0">
              <w:rPr>
                <w:rFonts w:ascii="Arial" w:hAnsi="Arial" w:cs="Arial"/>
                <w:sz w:val="20"/>
                <w:szCs w:val="20"/>
                <w:lang w:val="en-US"/>
              </w:rPr>
              <w:lastRenderedPageBreak/>
              <w:t xml:space="preserve">submitting the supplier’s request for participation. </w:t>
            </w:r>
            <w:r w:rsidRPr="00FA327E">
              <w:rPr>
                <w:rFonts w:ascii="Arial" w:hAnsi="Arial" w:cs="Arial"/>
                <w:sz w:val="20"/>
                <w:szCs w:val="20"/>
                <w:lang w:val="en-US"/>
              </w:rPr>
              <w:t>A document issued earlier but valid at the time of its verification shall be acceptable.</w:t>
            </w:r>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7E1A" w14:textId="7D17F357" w:rsidR="00D55717" w:rsidRPr="001C0C4B" w:rsidRDefault="00FD7410" w:rsidP="00105D95">
            <w:pPr>
              <w:spacing w:after="0" w:line="240" w:lineRule="auto"/>
              <w:jc w:val="both"/>
              <w:rPr>
                <w:rFonts w:ascii="Arial" w:hAnsi="Arial" w:cs="Arial"/>
                <w:sz w:val="20"/>
                <w:szCs w:val="20"/>
                <w:lang w:val="en-US"/>
              </w:rPr>
            </w:pPr>
            <w:r w:rsidRPr="00FA327E">
              <w:rPr>
                <w:rFonts w:ascii="Arial" w:hAnsi="Arial" w:cs="Arial"/>
                <w:sz w:val="20"/>
                <w:szCs w:val="20"/>
              </w:rPr>
              <w:lastRenderedPageBreak/>
              <w:t>The supplier or all members of a group of suppliers individually and an economic entity on the capacities whereof the supplier relies.</w:t>
            </w:r>
          </w:p>
        </w:tc>
      </w:tr>
      <w:tr w:rsidR="00D55717" w:rsidRPr="00FA327E" w14:paraId="3935F521" w14:textId="2DD8B627" w:rsidTr="00105D95">
        <w:tc>
          <w:tcPr>
            <w:tcW w:w="1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B98C7" w14:textId="77777777" w:rsidR="00D55717" w:rsidRPr="001C0C4B" w:rsidRDefault="00D55717" w:rsidP="00105D95">
            <w:pPr>
              <w:ind w:left="22" w:right="-108"/>
              <w:rPr>
                <w:rFonts w:ascii="Arial" w:hAnsi="Arial" w:cs="Arial"/>
                <w:sz w:val="20"/>
                <w:szCs w:val="20"/>
                <w:lang w:val="en-US"/>
              </w:rPr>
            </w:pPr>
            <w:r w:rsidRPr="001C0C4B">
              <w:rPr>
                <w:rFonts w:ascii="Arial" w:hAnsi="Arial" w:cs="Arial"/>
                <w:sz w:val="20"/>
                <w:szCs w:val="20"/>
                <w:lang w:val="en-US"/>
              </w:rPr>
              <w:lastRenderedPageBreak/>
              <w:t>11.</w:t>
            </w:r>
          </w:p>
        </w:tc>
        <w:tc>
          <w:tcPr>
            <w:tcW w:w="1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0CE53" w14:textId="38A246D8" w:rsidR="00D55717" w:rsidRPr="001C0C4B" w:rsidRDefault="00EA5B28" w:rsidP="00105D95">
            <w:pPr>
              <w:spacing w:after="0" w:line="240" w:lineRule="auto"/>
              <w:jc w:val="both"/>
              <w:rPr>
                <w:rFonts w:ascii="Arial" w:hAnsi="Arial" w:cs="Arial"/>
                <w:color w:val="000000"/>
                <w:sz w:val="20"/>
                <w:szCs w:val="20"/>
                <w:lang w:val="en-US"/>
              </w:rPr>
            </w:pPr>
            <w:r w:rsidRPr="00FA327E">
              <w:rPr>
                <w:rFonts w:ascii="Arial" w:hAnsi="Arial" w:cs="Arial"/>
                <w:color w:val="000000"/>
                <w:sz w:val="20"/>
                <w:szCs w:val="20"/>
                <w:lang w:val="en-US"/>
              </w:rPr>
              <w:t>The supplier does not meet the minimum criteria for a reliable taxpayer set out in Article 401(1) of the Law on Tax Administration of the Republic of Lithuania. Applying this basis for the exclusion of a supplier from the procurement procedure shall be applied the terms established in Paragraph 1 of Article 40</w:t>
            </w:r>
            <w:r w:rsidRPr="001C22C9">
              <w:rPr>
                <w:rFonts w:ascii="Arial" w:hAnsi="Arial" w:cs="Arial"/>
                <w:color w:val="000000"/>
                <w:sz w:val="20"/>
                <w:szCs w:val="20"/>
                <w:vertAlign w:val="superscript"/>
                <w:lang w:val="en-US"/>
              </w:rPr>
              <w:t>1</w:t>
            </w:r>
            <w:r w:rsidRPr="00FA327E">
              <w:rPr>
                <w:rFonts w:ascii="Arial" w:hAnsi="Arial" w:cs="Arial"/>
                <w:color w:val="000000"/>
                <w:sz w:val="20"/>
                <w:szCs w:val="20"/>
                <w:lang w:val="en-US"/>
              </w:rPr>
              <w:t>(1) of the Law on Tax Administration of the Republic of Lithuania calculated from the date of committing the violations specified in Paragraph 1 of Article 40</w:t>
            </w:r>
            <w:r w:rsidRPr="001C22C9">
              <w:rPr>
                <w:rFonts w:ascii="Arial" w:hAnsi="Arial" w:cs="Arial"/>
                <w:color w:val="000000"/>
                <w:sz w:val="20"/>
                <w:szCs w:val="20"/>
                <w:vertAlign w:val="superscript"/>
                <w:lang w:val="en-US"/>
              </w:rPr>
              <w:t>1</w:t>
            </w:r>
            <w:r w:rsidRPr="00FA327E">
              <w:rPr>
                <w:rFonts w:ascii="Arial" w:hAnsi="Arial" w:cs="Arial"/>
                <w:color w:val="000000"/>
                <w:sz w:val="20"/>
                <w:szCs w:val="20"/>
                <w:lang w:val="en-US"/>
              </w:rPr>
              <w:t>(1) of the Law on Tax Administration, but in all cases these terms shall not exceed 3 years.</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4A9A" w14:textId="4484AB67" w:rsidR="00D55717" w:rsidRPr="001C0C4B" w:rsidRDefault="00EA5B28" w:rsidP="00105D95">
            <w:pPr>
              <w:spacing w:after="0" w:line="240" w:lineRule="auto"/>
              <w:jc w:val="both"/>
              <w:rPr>
                <w:rFonts w:ascii="Arial" w:hAnsi="Arial" w:cs="Arial"/>
                <w:sz w:val="20"/>
                <w:szCs w:val="20"/>
                <w:lang w:val="en-US"/>
              </w:rPr>
            </w:pPr>
            <w:r w:rsidRPr="00FA327E">
              <w:rPr>
                <w:rFonts w:ascii="Arial" w:hAnsi="Arial" w:cs="Arial"/>
                <w:bCs/>
                <w:iCs/>
                <w:sz w:val="20"/>
                <w:szCs w:val="20"/>
                <w:lang w:val="en-US"/>
              </w:rPr>
              <w:t>Item D of Part III</w:t>
            </w: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BCD1" w14:textId="77777777" w:rsidR="00AB59DD" w:rsidRPr="00FA327E" w:rsidRDefault="00AB59DD" w:rsidP="00105D95">
            <w:pPr>
              <w:spacing w:after="0" w:line="240" w:lineRule="auto"/>
              <w:jc w:val="both"/>
              <w:rPr>
                <w:rFonts w:ascii="Arial" w:hAnsi="Arial" w:cs="Arial"/>
                <w:sz w:val="20"/>
                <w:szCs w:val="20"/>
                <w:lang w:val="en-US"/>
              </w:rPr>
            </w:pPr>
            <w:r w:rsidRPr="00FA327E">
              <w:rPr>
                <w:rFonts w:ascii="Arial" w:hAnsi="Arial" w:cs="Arial"/>
                <w:sz w:val="20"/>
                <w:szCs w:val="20"/>
                <w:lang w:val="en-US"/>
              </w:rPr>
              <w:t>LTG does not require any additional documents to prove compliance with this requirement because the Supplier and economic entities subcontracted by it have declared the absence of such grounds for exclusion in the ESPD.</w:t>
            </w:r>
          </w:p>
          <w:p w14:paraId="3737D8A0" w14:textId="30786056" w:rsidR="00AB59DD" w:rsidRPr="00FA327E" w:rsidRDefault="00AB59DD" w:rsidP="00105D95">
            <w:pPr>
              <w:spacing w:after="0" w:line="240" w:lineRule="auto"/>
              <w:jc w:val="both"/>
              <w:rPr>
                <w:rFonts w:ascii="Arial" w:hAnsi="Arial" w:cs="Arial"/>
                <w:sz w:val="20"/>
                <w:szCs w:val="20"/>
                <w:lang w:val="en-US"/>
              </w:rPr>
            </w:pPr>
            <w:r w:rsidRPr="0DFD6BCB">
              <w:rPr>
                <w:rFonts w:ascii="Arial" w:hAnsi="Arial" w:cs="Arial"/>
                <w:sz w:val="20"/>
                <w:szCs w:val="20"/>
                <w:lang w:val="en-US"/>
              </w:rPr>
              <w:t>LTG itself verifies the data in the national database at</w:t>
            </w:r>
          </w:p>
          <w:p w14:paraId="31DD6CD4" w14:textId="3C19D6BA" w:rsidR="00D55717" w:rsidRPr="001C0C4B" w:rsidRDefault="00000000" w:rsidP="00105D95">
            <w:pPr>
              <w:spacing w:after="0" w:line="240" w:lineRule="auto"/>
              <w:jc w:val="both"/>
              <w:rPr>
                <w:lang w:val="en-US"/>
              </w:rPr>
            </w:pPr>
            <w:hyperlink r:id="rId16">
              <w:r w:rsidR="0DFD6BCB" w:rsidRPr="0DFD6BCB">
                <w:rPr>
                  <w:rStyle w:val="Hyperlink"/>
                  <w:rFonts w:ascii="Arial" w:eastAsia="Arial" w:hAnsi="Arial" w:cs="Arial"/>
                  <w:sz w:val="20"/>
                  <w:szCs w:val="20"/>
                  <w:lang w:val="en-US"/>
                </w:rPr>
                <w:t>Mokesčių mokėtojų informacija - VMI</w:t>
              </w:r>
            </w:hyperlink>
          </w:p>
        </w:tc>
        <w:tc>
          <w:tcPr>
            <w:tcW w:w="1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38E82" w14:textId="15148B8D" w:rsidR="00D55717" w:rsidRPr="001C0C4B" w:rsidRDefault="00AB59DD" w:rsidP="00105D95">
            <w:pPr>
              <w:pStyle w:val="ListParagraph"/>
              <w:spacing w:after="0" w:line="240" w:lineRule="auto"/>
              <w:ind w:left="0"/>
              <w:jc w:val="both"/>
              <w:rPr>
                <w:rFonts w:ascii="Arial" w:hAnsi="Arial" w:cs="Arial"/>
                <w:sz w:val="20"/>
                <w:szCs w:val="20"/>
              </w:rPr>
            </w:pPr>
            <w:r w:rsidRPr="00FA327E">
              <w:rPr>
                <w:rFonts w:ascii="Arial" w:hAnsi="Arial" w:cs="Arial"/>
                <w:sz w:val="20"/>
                <w:szCs w:val="20"/>
              </w:rPr>
              <w:t>The supplier or all members of a group of suppliers individually and an economic entity on the capacities whereof the supplier relies.</w:t>
            </w:r>
          </w:p>
        </w:tc>
      </w:tr>
    </w:tbl>
    <w:p w14:paraId="6BA5E2A8" w14:textId="77777777" w:rsidR="00343EAD" w:rsidRPr="001C0C4B" w:rsidRDefault="00343EAD" w:rsidP="00870BD4">
      <w:pPr>
        <w:pStyle w:val="ListParagraph"/>
        <w:tabs>
          <w:tab w:val="left" w:pos="720"/>
        </w:tabs>
        <w:spacing w:after="0" w:line="240" w:lineRule="auto"/>
        <w:ind w:left="0"/>
        <w:contextualSpacing w:val="0"/>
        <w:jc w:val="center"/>
        <w:rPr>
          <w:rFonts w:ascii="Arial" w:eastAsia="Times New Roman" w:hAnsi="Arial" w:cs="Arial"/>
          <w:b/>
          <w:sz w:val="20"/>
          <w:szCs w:val="20"/>
          <w:u w:val="single"/>
        </w:rPr>
      </w:pPr>
    </w:p>
    <w:p w14:paraId="3B2E17D4" w14:textId="77777777" w:rsidR="00343EAD" w:rsidRPr="001C0C4B" w:rsidRDefault="00343EAD" w:rsidP="00870BD4">
      <w:pPr>
        <w:pStyle w:val="ListParagraph"/>
        <w:tabs>
          <w:tab w:val="left" w:pos="720"/>
        </w:tabs>
        <w:spacing w:after="0" w:line="240" w:lineRule="auto"/>
        <w:ind w:left="0"/>
        <w:contextualSpacing w:val="0"/>
        <w:jc w:val="center"/>
        <w:rPr>
          <w:rFonts w:ascii="Arial" w:eastAsia="Times New Roman" w:hAnsi="Arial" w:cs="Arial"/>
          <w:b/>
          <w:sz w:val="20"/>
          <w:szCs w:val="20"/>
          <w:u w:val="single"/>
        </w:rPr>
      </w:pPr>
    </w:p>
    <w:p w14:paraId="43E8AA10" w14:textId="2DE4417C" w:rsidR="0021522F" w:rsidRPr="001C22C9" w:rsidRDefault="0021522F" w:rsidP="00DF503B">
      <w:pPr>
        <w:spacing w:after="0" w:line="240" w:lineRule="auto"/>
        <w:ind w:right="-178"/>
        <w:rPr>
          <w:rFonts w:ascii="Arial" w:hAnsi="Arial" w:cs="Arial"/>
          <w:sz w:val="20"/>
          <w:szCs w:val="20"/>
        </w:rPr>
      </w:pPr>
    </w:p>
    <w:sectPr w:rsidR="0021522F" w:rsidRPr="001C22C9" w:rsidSect="000308B3">
      <w:headerReference w:type="default" r:id="rId17"/>
      <w:footerReference w:type="default" r:id="rId18"/>
      <w:headerReference w:type="first" r:id="rId19"/>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F5A0" w14:textId="77777777" w:rsidR="00990627" w:rsidRDefault="00990627" w:rsidP="00297DE2">
      <w:pPr>
        <w:spacing w:after="0" w:line="240" w:lineRule="auto"/>
      </w:pPr>
      <w:r>
        <w:separator/>
      </w:r>
    </w:p>
  </w:endnote>
  <w:endnote w:type="continuationSeparator" w:id="0">
    <w:p w14:paraId="36084B61" w14:textId="77777777" w:rsidR="00990627" w:rsidRDefault="00990627" w:rsidP="00297DE2">
      <w:pPr>
        <w:spacing w:after="0" w:line="240" w:lineRule="auto"/>
      </w:pPr>
      <w:r>
        <w:continuationSeparator/>
      </w:r>
    </w:p>
  </w:endnote>
  <w:endnote w:type="continuationNotice" w:id="1">
    <w:p w14:paraId="0520D03E" w14:textId="77777777" w:rsidR="00990627" w:rsidRDefault="00990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324DECE3" w14:textId="77777777" w:rsidR="0043586D" w:rsidRDefault="0043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7427" w14:textId="77777777" w:rsidR="00990627" w:rsidRDefault="00990627" w:rsidP="00297DE2">
      <w:pPr>
        <w:spacing w:after="0" w:line="240" w:lineRule="auto"/>
      </w:pPr>
      <w:r>
        <w:separator/>
      </w:r>
    </w:p>
  </w:footnote>
  <w:footnote w:type="continuationSeparator" w:id="0">
    <w:p w14:paraId="6E495ACA" w14:textId="77777777" w:rsidR="00990627" w:rsidRDefault="00990627" w:rsidP="00297DE2">
      <w:pPr>
        <w:spacing w:after="0" w:line="240" w:lineRule="auto"/>
      </w:pPr>
      <w:r>
        <w:continuationSeparator/>
      </w:r>
    </w:p>
  </w:footnote>
  <w:footnote w:type="continuationNotice" w:id="1">
    <w:p w14:paraId="46B95A24" w14:textId="77777777" w:rsidR="00990627" w:rsidRDefault="00990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D0DC" w14:textId="77777777" w:rsidR="0043586D" w:rsidRDefault="0043586D" w:rsidP="0075667C">
    <w:pPr>
      <w:pStyle w:val="Header"/>
      <w:tabs>
        <w:tab w:val="left" w:pos="4005"/>
      </w:tabs>
    </w:pPr>
  </w:p>
  <w:p w14:paraId="34E36EB9" w14:textId="77777777" w:rsidR="0043586D" w:rsidRDefault="004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5264" w14:textId="76DA7B34" w:rsidR="0043586D" w:rsidRDefault="00435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19"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300426">
    <w:abstractNumId w:val="27"/>
  </w:num>
  <w:num w:numId="2" w16cid:durableId="213547303">
    <w:abstractNumId w:val="2"/>
  </w:num>
  <w:num w:numId="3" w16cid:durableId="628512593">
    <w:abstractNumId w:val="10"/>
  </w:num>
  <w:num w:numId="4" w16cid:durableId="1282344332">
    <w:abstractNumId w:val="11"/>
  </w:num>
  <w:num w:numId="5" w16cid:durableId="1067001097">
    <w:abstractNumId w:val="1"/>
  </w:num>
  <w:num w:numId="6" w16cid:durableId="897974901">
    <w:abstractNumId w:val="36"/>
  </w:num>
  <w:num w:numId="7" w16cid:durableId="1961716508">
    <w:abstractNumId w:val="22"/>
  </w:num>
  <w:num w:numId="8" w16cid:durableId="845631066">
    <w:abstractNumId w:val="15"/>
  </w:num>
  <w:num w:numId="9" w16cid:durableId="1478495557">
    <w:abstractNumId w:val="33"/>
  </w:num>
  <w:num w:numId="10" w16cid:durableId="40979838">
    <w:abstractNumId w:val="13"/>
  </w:num>
  <w:num w:numId="11" w16cid:durableId="846674403">
    <w:abstractNumId w:val="32"/>
  </w:num>
  <w:num w:numId="12" w16cid:durableId="2014382456">
    <w:abstractNumId w:val="24"/>
  </w:num>
  <w:num w:numId="13" w16cid:durableId="1303197566">
    <w:abstractNumId w:val="9"/>
  </w:num>
  <w:num w:numId="14" w16cid:durableId="1002125852">
    <w:abstractNumId w:val="5"/>
  </w:num>
  <w:num w:numId="15" w16cid:durableId="923028967">
    <w:abstractNumId w:val="7"/>
  </w:num>
  <w:num w:numId="16" w16cid:durableId="978878371">
    <w:abstractNumId w:val="23"/>
  </w:num>
  <w:num w:numId="17" w16cid:durableId="1787499157">
    <w:abstractNumId w:val="19"/>
  </w:num>
  <w:num w:numId="18" w16cid:durableId="524486730">
    <w:abstractNumId w:val="17"/>
  </w:num>
  <w:num w:numId="19" w16cid:durableId="1811054031">
    <w:abstractNumId w:val="4"/>
  </w:num>
  <w:num w:numId="20" w16cid:durableId="432895521">
    <w:abstractNumId w:val="14"/>
  </w:num>
  <w:num w:numId="21" w16cid:durableId="1276711707">
    <w:abstractNumId w:val="34"/>
  </w:num>
  <w:num w:numId="22" w16cid:durableId="1154104212">
    <w:abstractNumId w:val="0"/>
  </w:num>
  <w:num w:numId="23" w16cid:durableId="1279484246">
    <w:abstractNumId w:val="3"/>
  </w:num>
  <w:num w:numId="24" w16cid:durableId="1164854889">
    <w:abstractNumId w:val="26"/>
  </w:num>
  <w:num w:numId="25" w16cid:durableId="1723408429">
    <w:abstractNumId w:val="8"/>
  </w:num>
  <w:num w:numId="26" w16cid:durableId="862284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6085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2302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5970034">
    <w:abstractNumId w:val="25"/>
  </w:num>
  <w:num w:numId="30" w16cid:durableId="636451215">
    <w:abstractNumId w:val="29"/>
  </w:num>
  <w:num w:numId="31" w16cid:durableId="181288438">
    <w:abstractNumId w:val="18"/>
  </w:num>
  <w:num w:numId="32" w16cid:durableId="1486048001">
    <w:abstractNumId w:val="31"/>
  </w:num>
  <w:num w:numId="33" w16cid:durableId="991253506">
    <w:abstractNumId w:val="28"/>
  </w:num>
  <w:num w:numId="34" w16cid:durableId="1125276715">
    <w:abstractNumId w:val="12"/>
  </w:num>
  <w:num w:numId="35" w16cid:durableId="1277642286">
    <w:abstractNumId w:val="37"/>
  </w:num>
  <w:num w:numId="36" w16cid:durableId="1490439955">
    <w:abstractNumId w:val="30"/>
  </w:num>
  <w:num w:numId="37" w16cid:durableId="329211357">
    <w:abstractNumId w:val="35"/>
  </w:num>
  <w:num w:numId="38" w16cid:durableId="882132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5026"/>
    <w:rsid w:val="00005177"/>
    <w:rsid w:val="000057A9"/>
    <w:rsid w:val="00010602"/>
    <w:rsid w:val="00011C13"/>
    <w:rsid w:val="00013A2C"/>
    <w:rsid w:val="00016BDF"/>
    <w:rsid w:val="00017122"/>
    <w:rsid w:val="00022352"/>
    <w:rsid w:val="0002274A"/>
    <w:rsid w:val="0002315D"/>
    <w:rsid w:val="00024ABC"/>
    <w:rsid w:val="0002592F"/>
    <w:rsid w:val="000308B3"/>
    <w:rsid w:val="00033049"/>
    <w:rsid w:val="000337D6"/>
    <w:rsid w:val="00034BD5"/>
    <w:rsid w:val="0003538B"/>
    <w:rsid w:val="000359EB"/>
    <w:rsid w:val="000403C2"/>
    <w:rsid w:val="00040931"/>
    <w:rsid w:val="000435BB"/>
    <w:rsid w:val="00046C0F"/>
    <w:rsid w:val="000476E3"/>
    <w:rsid w:val="000505EB"/>
    <w:rsid w:val="00051716"/>
    <w:rsid w:val="00053498"/>
    <w:rsid w:val="0005408F"/>
    <w:rsid w:val="00055B9B"/>
    <w:rsid w:val="00056955"/>
    <w:rsid w:val="00056F4E"/>
    <w:rsid w:val="00060D04"/>
    <w:rsid w:val="000615F5"/>
    <w:rsid w:val="000636AB"/>
    <w:rsid w:val="00065BC3"/>
    <w:rsid w:val="00066128"/>
    <w:rsid w:val="00067F5D"/>
    <w:rsid w:val="000729DB"/>
    <w:rsid w:val="00072D01"/>
    <w:rsid w:val="00077993"/>
    <w:rsid w:val="000837E8"/>
    <w:rsid w:val="00083C19"/>
    <w:rsid w:val="00086F97"/>
    <w:rsid w:val="00086FBC"/>
    <w:rsid w:val="0009059B"/>
    <w:rsid w:val="0009223A"/>
    <w:rsid w:val="0009263A"/>
    <w:rsid w:val="0009285E"/>
    <w:rsid w:val="000939F6"/>
    <w:rsid w:val="000A70F4"/>
    <w:rsid w:val="000B3E8C"/>
    <w:rsid w:val="000B5B84"/>
    <w:rsid w:val="000B647B"/>
    <w:rsid w:val="000C0865"/>
    <w:rsid w:val="000C4A5D"/>
    <w:rsid w:val="000C593C"/>
    <w:rsid w:val="000D1E70"/>
    <w:rsid w:val="000D394B"/>
    <w:rsid w:val="000D39D4"/>
    <w:rsid w:val="000D3EE5"/>
    <w:rsid w:val="000D45EF"/>
    <w:rsid w:val="000E01B7"/>
    <w:rsid w:val="000E2264"/>
    <w:rsid w:val="000E36B0"/>
    <w:rsid w:val="000E5B7A"/>
    <w:rsid w:val="000F1D34"/>
    <w:rsid w:val="000F1F97"/>
    <w:rsid w:val="000F2F19"/>
    <w:rsid w:val="000F77F2"/>
    <w:rsid w:val="001006C9"/>
    <w:rsid w:val="0010122A"/>
    <w:rsid w:val="00101413"/>
    <w:rsid w:val="00104DF1"/>
    <w:rsid w:val="00105D95"/>
    <w:rsid w:val="001108C2"/>
    <w:rsid w:val="00112FE5"/>
    <w:rsid w:val="00113825"/>
    <w:rsid w:val="00115E46"/>
    <w:rsid w:val="001203A3"/>
    <w:rsid w:val="001216E4"/>
    <w:rsid w:val="0012364D"/>
    <w:rsid w:val="00123959"/>
    <w:rsid w:val="001252B4"/>
    <w:rsid w:val="0012683F"/>
    <w:rsid w:val="00131CFE"/>
    <w:rsid w:val="001337F8"/>
    <w:rsid w:val="00135682"/>
    <w:rsid w:val="00137B16"/>
    <w:rsid w:val="00137D50"/>
    <w:rsid w:val="00141751"/>
    <w:rsid w:val="00141B7F"/>
    <w:rsid w:val="001440CA"/>
    <w:rsid w:val="00147400"/>
    <w:rsid w:val="00150C99"/>
    <w:rsid w:val="00152D34"/>
    <w:rsid w:val="00152DE7"/>
    <w:rsid w:val="00153684"/>
    <w:rsid w:val="00154D1E"/>
    <w:rsid w:val="001573F4"/>
    <w:rsid w:val="001606A2"/>
    <w:rsid w:val="00160808"/>
    <w:rsid w:val="001625C7"/>
    <w:rsid w:val="00163AA0"/>
    <w:rsid w:val="00165F72"/>
    <w:rsid w:val="00175603"/>
    <w:rsid w:val="00176F5B"/>
    <w:rsid w:val="00180A92"/>
    <w:rsid w:val="00183F02"/>
    <w:rsid w:val="00190890"/>
    <w:rsid w:val="0019185A"/>
    <w:rsid w:val="001956F7"/>
    <w:rsid w:val="001A3047"/>
    <w:rsid w:val="001A4463"/>
    <w:rsid w:val="001A4CDD"/>
    <w:rsid w:val="001B23C6"/>
    <w:rsid w:val="001B3F9D"/>
    <w:rsid w:val="001B640C"/>
    <w:rsid w:val="001B67AF"/>
    <w:rsid w:val="001B7E6C"/>
    <w:rsid w:val="001C0B82"/>
    <w:rsid w:val="001C0C4B"/>
    <w:rsid w:val="001C0E87"/>
    <w:rsid w:val="001C22C9"/>
    <w:rsid w:val="001C242F"/>
    <w:rsid w:val="001C2E25"/>
    <w:rsid w:val="001C65C7"/>
    <w:rsid w:val="001C7738"/>
    <w:rsid w:val="001D0996"/>
    <w:rsid w:val="001D22F9"/>
    <w:rsid w:val="001D7938"/>
    <w:rsid w:val="001E17DA"/>
    <w:rsid w:val="001E19EF"/>
    <w:rsid w:val="001E1EDD"/>
    <w:rsid w:val="001E2A97"/>
    <w:rsid w:val="001E4D73"/>
    <w:rsid w:val="001E61AC"/>
    <w:rsid w:val="001F0F95"/>
    <w:rsid w:val="001F19BA"/>
    <w:rsid w:val="001F1EAF"/>
    <w:rsid w:val="001F27D0"/>
    <w:rsid w:val="001F3B42"/>
    <w:rsid w:val="001F4E15"/>
    <w:rsid w:val="001F5322"/>
    <w:rsid w:val="001F5EAA"/>
    <w:rsid w:val="001F673D"/>
    <w:rsid w:val="00200EC3"/>
    <w:rsid w:val="00201F6F"/>
    <w:rsid w:val="002020FC"/>
    <w:rsid w:val="0020290F"/>
    <w:rsid w:val="00203C3B"/>
    <w:rsid w:val="002052A2"/>
    <w:rsid w:val="0020608E"/>
    <w:rsid w:val="00210402"/>
    <w:rsid w:val="00211FAA"/>
    <w:rsid w:val="0021522F"/>
    <w:rsid w:val="00223D94"/>
    <w:rsid w:val="00224AC5"/>
    <w:rsid w:val="00225E7B"/>
    <w:rsid w:val="00226AB6"/>
    <w:rsid w:val="00232029"/>
    <w:rsid w:val="00232819"/>
    <w:rsid w:val="00232C67"/>
    <w:rsid w:val="00232D22"/>
    <w:rsid w:val="002339E6"/>
    <w:rsid w:val="00240630"/>
    <w:rsid w:val="002407C8"/>
    <w:rsid w:val="00243DA4"/>
    <w:rsid w:val="00244348"/>
    <w:rsid w:val="00244499"/>
    <w:rsid w:val="00245E55"/>
    <w:rsid w:val="00246AED"/>
    <w:rsid w:val="0025019B"/>
    <w:rsid w:val="0025087D"/>
    <w:rsid w:val="0025127E"/>
    <w:rsid w:val="00252FB9"/>
    <w:rsid w:val="00253191"/>
    <w:rsid w:val="00255612"/>
    <w:rsid w:val="00256E30"/>
    <w:rsid w:val="00257A13"/>
    <w:rsid w:val="0026050A"/>
    <w:rsid w:val="00260D54"/>
    <w:rsid w:val="0026258F"/>
    <w:rsid w:val="002626E0"/>
    <w:rsid w:val="00265A04"/>
    <w:rsid w:val="00267F40"/>
    <w:rsid w:val="00273DB2"/>
    <w:rsid w:val="00275069"/>
    <w:rsid w:val="00275089"/>
    <w:rsid w:val="00275438"/>
    <w:rsid w:val="00280062"/>
    <w:rsid w:val="00280D2C"/>
    <w:rsid w:val="00281795"/>
    <w:rsid w:val="00286C9B"/>
    <w:rsid w:val="00290057"/>
    <w:rsid w:val="00294BEE"/>
    <w:rsid w:val="002958C6"/>
    <w:rsid w:val="00297506"/>
    <w:rsid w:val="00297DE2"/>
    <w:rsid w:val="002A0E16"/>
    <w:rsid w:val="002A31C7"/>
    <w:rsid w:val="002A3810"/>
    <w:rsid w:val="002B29D6"/>
    <w:rsid w:val="002B6EFE"/>
    <w:rsid w:val="002B78FD"/>
    <w:rsid w:val="002C0653"/>
    <w:rsid w:val="002C1020"/>
    <w:rsid w:val="002C37A6"/>
    <w:rsid w:val="002C3F8C"/>
    <w:rsid w:val="002C48EB"/>
    <w:rsid w:val="002C6161"/>
    <w:rsid w:val="002D0F2C"/>
    <w:rsid w:val="002D29AC"/>
    <w:rsid w:val="002D3FD4"/>
    <w:rsid w:val="002D425B"/>
    <w:rsid w:val="002D54E1"/>
    <w:rsid w:val="002E200A"/>
    <w:rsid w:val="002E22DB"/>
    <w:rsid w:val="002E3BF4"/>
    <w:rsid w:val="002E619D"/>
    <w:rsid w:val="002F5323"/>
    <w:rsid w:val="003027A9"/>
    <w:rsid w:val="003029C6"/>
    <w:rsid w:val="00302A52"/>
    <w:rsid w:val="00303446"/>
    <w:rsid w:val="0030364A"/>
    <w:rsid w:val="00304550"/>
    <w:rsid w:val="003048B9"/>
    <w:rsid w:val="0031001E"/>
    <w:rsid w:val="00313869"/>
    <w:rsid w:val="003153F5"/>
    <w:rsid w:val="00316B85"/>
    <w:rsid w:val="00320484"/>
    <w:rsid w:val="0032127F"/>
    <w:rsid w:val="00322D18"/>
    <w:rsid w:val="003241C0"/>
    <w:rsid w:val="00325C4E"/>
    <w:rsid w:val="003271EE"/>
    <w:rsid w:val="003313A8"/>
    <w:rsid w:val="00331591"/>
    <w:rsid w:val="00331881"/>
    <w:rsid w:val="00333F29"/>
    <w:rsid w:val="00336DC1"/>
    <w:rsid w:val="00340F47"/>
    <w:rsid w:val="00341F37"/>
    <w:rsid w:val="0034324B"/>
    <w:rsid w:val="00343EAD"/>
    <w:rsid w:val="003452FE"/>
    <w:rsid w:val="00345750"/>
    <w:rsid w:val="00345CE8"/>
    <w:rsid w:val="00345F63"/>
    <w:rsid w:val="00350F70"/>
    <w:rsid w:val="00353082"/>
    <w:rsid w:val="0035565C"/>
    <w:rsid w:val="00361622"/>
    <w:rsid w:val="00361F05"/>
    <w:rsid w:val="00365D38"/>
    <w:rsid w:val="00366B67"/>
    <w:rsid w:val="0036730C"/>
    <w:rsid w:val="00374D55"/>
    <w:rsid w:val="0037505A"/>
    <w:rsid w:val="00375DB8"/>
    <w:rsid w:val="00376081"/>
    <w:rsid w:val="00382905"/>
    <w:rsid w:val="00382B0D"/>
    <w:rsid w:val="0038508E"/>
    <w:rsid w:val="00385931"/>
    <w:rsid w:val="00386361"/>
    <w:rsid w:val="003917E9"/>
    <w:rsid w:val="00393ABE"/>
    <w:rsid w:val="003940EB"/>
    <w:rsid w:val="00394423"/>
    <w:rsid w:val="00395AB9"/>
    <w:rsid w:val="00396362"/>
    <w:rsid w:val="003A1CDB"/>
    <w:rsid w:val="003B06F5"/>
    <w:rsid w:val="003B1045"/>
    <w:rsid w:val="003B1FC5"/>
    <w:rsid w:val="003B4341"/>
    <w:rsid w:val="003B4F6E"/>
    <w:rsid w:val="003B5D87"/>
    <w:rsid w:val="003B62A2"/>
    <w:rsid w:val="003C0217"/>
    <w:rsid w:val="003C1A7B"/>
    <w:rsid w:val="003C5E49"/>
    <w:rsid w:val="003D24D5"/>
    <w:rsid w:val="003D2AD3"/>
    <w:rsid w:val="003D2E46"/>
    <w:rsid w:val="003D35AE"/>
    <w:rsid w:val="003D3B1D"/>
    <w:rsid w:val="003D4C30"/>
    <w:rsid w:val="003D6225"/>
    <w:rsid w:val="003E151D"/>
    <w:rsid w:val="003E2E42"/>
    <w:rsid w:val="003E527D"/>
    <w:rsid w:val="003E5934"/>
    <w:rsid w:val="003E6192"/>
    <w:rsid w:val="003F52AD"/>
    <w:rsid w:val="00401B51"/>
    <w:rsid w:val="00402615"/>
    <w:rsid w:val="0040293F"/>
    <w:rsid w:val="00404027"/>
    <w:rsid w:val="00405198"/>
    <w:rsid w:val="0041135F"/>
    <w:rsid w:val="00412E93"/>
    <w:rsid w:val="0041378E"/>
    <w:rsid w:val="00413DC4"/>
    <w:rsid w:val="00414577"/>
    <w:rsid w:val="00415261"/>
    <w:rsid w:val="00416892"/>
    <w:rsid w:val="00417A16"/>
    <w:rsid w:val="00420BA1"/>
    <w:rsid w:val="004214A1"/>
    <w:rsid w:val="004231F5"/>
    <w:rsid w:val="0042424D"/>
    <w:rsid w:val="00425C42"/>
    <w:rsid w:val="004309F8"/>
    <w:rsid w:val="00432900"/>
    <w:rsid w:val="00433615"/>
    <w:rsid w:val="00433ADB"/>
    <w:rsid w:val="0043586D"/>
    <w:rsid w:val="004364AE"/>
    <w:rsid w:val="00440EBC"/>
    <w:rsid w:val="00440F02"/>
    <w:rsid w:val="00442AD2"/>
    <w:rsid w:val="004448A6"/>
    <w:rsid w:val="00444ABE"/>
    <w:rsid w:val="00451B17"/>
    <w:rsid w:val="00453543"/>
    <w:rsid w:val="00453B32"/>
    <w:rsid w:val="004543EF"/>
    <w:rsid w:val="004544AA"/>
    <w:rsid w:val="00454833"/>
    <w:rsid w:val="00455C07"/>
    <w:rsid w:val="00455E7E"/>
    <w:rsid w:val="004562ED"/>
    <w:rsid w:val="0045641E"/>
    <w:rsid w:val="004607BB"/>
    <w:rsid w:val="00460FE7"/>
    <w:rsid w:val="00462619"/>
    <w:rsid w:val="00465826"/>
    <w:rsid w:val="00470B14"/>
    <w:rsid w:val="00473A47"/>
    <w:rsid w:val="00474A1A"/>
    <w:rsid w:val="00476314"/>
    <w:rsid w:val="00477DC6"/>
    <w:rsid w:val="00481381"/>
    <w:rsid w:val="00483267"/>
    <w:rsid w:val="0048361A"/>
    <w:rsid w:val="00486363"/>
    <w:rsid w:val="00486565"/>
    <w:rsid w:val="004867BB"/>
    <w:rsid w:val="00490834"/>
    <w:rsid w:val="00490B0F"/>
    <w:rsid w:val="0049162C"/>
    <w:rsid w:val="00493FB0"/>
    <w:rsid w:val="00496C85"/>
    <w:rsid w:val="004A1644"/>
    <w:rsid w:val="004A3297"/>
    <w:rsid w:val="004A709F"/>
    <w:rsid w:val="004A7789"/>
    <w:rsid w:val="004B4481"/>
    <w:rsid w:val="004B5868"/>
    <w:rsid w:val="004C1AAC"/>
    <w:rsid w:val="004C38F3"/>
    <w:rsid w:val="004C6F35"/>
    <w:rsid w:val="004D3009"/>
    <w:rsid w:val="004D3E34"/>
    <w:rsid w:val="004D4B31"/>
    <w:rsid w:val="004D603B"/>
    <w:rsid w:val="004D60ED"/>
    <w:rsid w:val="004D6F34"/>
    <w:rsid w:val="004E0092"/>
    <w:rsid w:val="004E1CDB"/>
    <w:rsid w:val="004F467B"/>
    <w:rsid w:val="004F5643"/>
    <w:rsid w:val="00500319"/>
    <w:rsid w:val="00503502"/>
    <w:rsid w:val="00504458"/>
    <w:rsid w:val="005063EA"/>
    <w:rsid w:val="00510035"/>
    <w:rsid w:val="00514769"/>
    <w:rsid w:val="00515D72"/>
    <w:rsid w:val="00517182"/>
    <w:rsid w:val="005216F0"/>
    <w:rsid w:val="00522382"/>
    <w:rsid w:val="00524929"/>
    <w:rsid w:val="00530B81"/>
    <w:rsid w:val="00534C98"/>
    <w:rsid w:val="0053522E"/>
    <w:rsid w:val="00546E52"/>
    <w:rsid w:val="005472E4"/>
    <w:rsid w:val="00547905"/>
    <w:rsid w:val="0055086F"/>
    <w:rsid w:val="00550C01"/>
    <w:rsid w:val="00551861"/>
    <w:rsid w:val="00553777"/>
    <w:rsid w:val="00554F26"/>
    <w:rsid w:val="005553B6"/>
    <w:rsid w:val="00557C5B"/>
    <w:rsid w:val="005644C2"/>
    <w:rsid w:val="00565982"/>
    <w:rsid w:val="00574295"/>
    <w:rsid w:val="0057628E"/>
    <w:rsid w:val="005801C2"/>
    <w:rsid w:val="00582932"/>
    <w:rsid w:val="00583C08"/>
    <w:rsid w:val="005849B7"/>
    <w:rsid w:val="00585417"/>
    <w:rsid w:val="00592B47"/>
    <w:rsid w:val="005944AB"/>
    <w:rsid w:val="00595001"/>
    <w:rsid w:val="005A01D0"/>
    <w:rsid w:val="005A5106"/>
    <w:rsid w:val="005A54CF"/>
    <w:rsid w:val="005B09D4"/>
    <w:rsid w:val="005B0C1E"/>
    <w:rsid w:val="005B12DF"/>
    <w:rsid w:val="005B4AD7"/>
    <w:rsid w:val="005B509E"/>
    <w:rsid w:val="005B6AAA"/>
    <w:rsid w:val="005B73AE"/>
    <w:rsid w:val="005C0A6D"/>
    <w:rsid w:val="005C31E4"/>
    <w:rsid w:val="005D1CBC"/>
    <w:rsid w:val="005E0F41"/>
    <w:rsid w:val="005E4C76"/>
    <w:rsid w:val="005E73A8"/>
    <w:rsid w:val="005F012E"/>
    <w:rsid w:val="005F0A29"/>
    <w:rsid w:val="005F27AD"/>
    <w:rsid w:val="005F30BD"/>
    <w:rsid w:val="005F5120"/>
    <w:rsid w:val="00601D34"/>
    <w:rsid w:val="006044AC"/>
    <w:rsid w:val="006046D4"/>
    <w:rsid w:val="00612C33"/>
    <w:rsid w:val="00617195"/>
    <w:rsid w:val="0062125D"/>
    <w:rsid w:val="00621E54"/>
    <w:rsid w:val="00623CE3"/>
    <w:rsid w:val="006243DC"/>
    <w:rsid w:val="0062600A"/>
    <w:rsid w:val="006302CA"/>
    <w:rsid w:val="0063089F"/>
    <w:rsid w:val="006309B5"/>
    <w:rsid w:val="00633905"/>
    <w:rsid w:val="00635C9A"/>
    <w:rsid w:val="0064634F"/>
    <w:rsid w:val="0065142A"/>
    <w:rsid w:val="00651D30"/>
    <w:rsid w:val="00654A38"/>
    <w:rsid w:val="00654A3A"/>
    <w:rsid w:val="00656104"/>
    <w:rsid w:val="00656ECB"/>
    <w:rsid w:val="00662D6C"/>
    <w:rsid w:val="00665F19"/>
    <w:rsid w:val="006661F4"/>
    <w:rsid w:val="00666447"/>
    <w:rsid w:val="00667AD7"/>
    <w:rsid w:val="00667D02"/>
    <w:rsid w:val="0067274A"/>
    <w:rsid w:val="00672AAC"/>
    <w:rsid w:val="006807B3"/>
    <w:rsid w:val="00681210"/>
    <w:rsid w:val="00683D9C"/>
    <w:rsid w:val="00684986"/>
    <w:rsid w:val="0069022A"/>
    <w:rsid w:val="00694FDD"/>
    <w:rsid w:val="00697151"/>
    <w:rsid w:val="006A0024"/>
    <w:rsid w:val="006A0617"/>
    <w:rsid w:val="006A135F"/>
    <w:rsid w:val="006A14B1"/>
    <w:rsid w:val="006A2F2D"/>
    <w:rsid w:val="006A345A"/>
    <w:rsid w:val="006B113E"/>
    <w:rsid w:val="006B2B47"/>
    <w:rsid w:val="006B5177"/>
    <w:rsid w:val="006B5D83"/>
    <w:rsid w:val="006C215B"/>
    <w:rsid w:val="006C46AA"/>
    <w:rsid w:val="006C46B6"/>
    <w:rsid w:val="006C539F"/>
    <w:rsid w:val="006C5C61"/>
    <w:rsid w:val="006C6274"/>
    <w:rsid w:val="006D07BE"/>
    <w:rsid w:val="006D2118"/>
    <w:rsid w:val="006D22B4"/>
    <w:rsid w:val="006D4CA7"/>
    <w:rsid w:val="006D58F6"/>
    <w:rsid w:val="006D786D"/>
    <w:rsid w:val="006D79BE"/>
    <w:rsid w:val="006E02E2"/>
    <w:rsid w:val="006E0FAA"/>
    <w:rsid w:val="006E32E0"/>
    <w:rsid w:val="006E6D27"/>
    <w:rsid w:val="006F2932"/>
    <w:rsid w:val="006F3DB3"/>
    <w:rsid w:val="006F4221"/>
    <w:rsid w:val="006F4750"/>
    <w:rsid w:val="006F6178"/>
    <w:rsid w:val="007005B4"/>
    <w:rsid w:val="007020D0"/>
    <w:rsid w:val="00702987"/>
    <w:rsid w:val="007042F9"/>
    <w:rsid w:val="00706A02"/>
    <w:rsid w:val="007074C9"/>
    <w:rsid w:val="00707621"/>
    <w:rsid w:val="00712F4F"/>
    <w:rsid w:val="00716C7F"/>
    <w:rsid w:val="007209CC"/>
    <w:rsid w:val="007246C4"/>
    <w:rsid w:val="00724E6F"/>
    <w:rsid w:val="00724E9C"/>
    <w:rsid w:val="007274D1"/>
    <w:rsid w:val="0073088F"/>
    <w:rsid w:val="00731838"/>
    <w:rsid w:val="00732971"/>
    <w:rsid w:val="00734E3C"/>
    <w:rsid w:val="00735F63"/>
    <w:rsid w:val="00743663"/>
    <w:rsid w:val="00745BD7"/>
    <w:rsid w:val="007472A0"/>
    <w:rsid w:val="00750B49"/>
    <w:rsid w:val="00754886"/>
    <w:rsid w:val="007562AF"/>
    <w:rsid w:val="0075667C"/>
    <w:rsid w:val="0076030F"/>
    <w:rsid w:val="00762982"/>
    <w:rsid w:val="00762A7E"/>
    <w:rsid w:val="007648B7"/>
    <w:rsid w:val="007658DD"/>
    <w:rsid w:val="007658E7"/>
    <w:rsid w:val="007707D0"/>
    <w:rsid w:val="00770F3E"/>
    <w:rsid w:val="0077193B"/>
    <w:rsid w:val="00773CCA"/>
    <w:rsid w:val="00774DD5"/>
    <w:rsid w:val="00775960"/>
    <w:rsid w:val="00781986"/>
    <w:rsid w:val="00783353"/>
    <w:rsid w:val="00783E0E"/>
    <w:rsid w:val="007901CD"/>
    <w:rsid w:val="007945C0"/>
    <w:rsid w:val="00794B81"/>
    <w:rsid w:val="007A062A"/>
    <w:rsid w:val="007A1F75"/>
    <w:rsid w:val="007A2315"/>
    <w:rsid w:val="007A48CF"/>
    <w:rsid w:val="007A4BA5"/>
    <w:rsid w:val="007A591C"/>
    <w:rsid w:val="007A5D9B"/>
    <w:rsid w:val="007A6C86"/>
    <w:rsid w:val="007A7D69"/>
    <w:rsid w:val="007B200C"/>
    <w:rsid w:val="007B48EA"/>
    <w:rsid w:val="007C0A85"/>
    <w:rsid w:val="007C16FB"/>
    <w:rsid w:val="007C2ADA"/>
    <w:rsid w:val="007C2F49"/>
    <w:rsid w:val="007C45B6"/>
    <w:rsid w:val="007D7266"/>
    <w:rsid w:val="007D787A"/>
    <w:rsid w:val="007E343B"/>
    <w:rsid w:val="007F681E"/>
    <w:rsid w:val="00801337"/>
    <w:rsid w:val="0080641A"/>
    <w:rsid w:val="008121B0"/>
    <w:rsid w:val="00816DDF"/>
    <w:rsid w:val="008177DD"/>
    <w:rsid w:val="00823179"/>
    <w:rsid w:val="00823F4B"/>
    <w:rsid w:val="00826112"/>
    <w:rsid w:val="008275CC"/>
    <w:rsid w:val="00827CC8"/>
    <w:rsid w:val="00830CFB"/>
    <w:rsid w:val="00834AB2"/>
    <w:rsid w:val="0083615E"/>
    <w:rsid w:val="00836A2C"/>
    <w:rsid w:val="008376C1"/>
    <w:rsid w:val="00840404"/>
    <w:rsid w:val="00841783"/>
    <w:rsid w:val="00843D4A"/>
    <w:rsid w:val="00844D37"/>
    <w:rsid w:val="00845493"/>
    <w:rsid w:val="00850BE3"/>
    <w:rsid w:val="00851E28"/>
    <w:rsid w:val="00852D2A"/>
    <w:rsid w:val="008544FC"/>
    <w:rsid w:val="0085605C"/>
    <w:rsid w:val="00856D91"/>
    <w:rsid w:val="008615B2"/>
    <w:rsid w:val="008616E5"/>
    <w:rsid w:val="00863F50"/>
    <w:rsid w:val="00864CD0"/>
    <w:rsid w:val="008662D2"/>
    <w:rsid w:val="008665BF"/>
    <w:rsid w:val="00866916"/>
    <w:rsid w:val="00867218"/>
    <w:rsid w:val="00870BD4"/>
    <w:rsid w:val="008754EF"/>
    <w:rsid w:val="008763D2"/>
    <w:rsid w:val="008846FE"/>
    <w:rsid w:val="00884F9E"/>
    <w:rsid w:val="0088697D"/>
    <w:rsid w:val="00886C59"/>
    <w:rsid w:val="00886DDA"/>
    <w:rsid w:val="00887D3D"/>
    <w:rsid w:val="00890F73"/>
    <w:rsid w:val="008939ED"/>
    <w:rsid w:val="00895B12"/>
    <w:rsid w:val="008A0A77"/>
    <w:rsid w:val="008A2698"/>
    <w:rsid w:val="008A5114"/>
    <w:rsid w:val="008A528B"/>
    <w:rsid w:val="008A6391"/>
    <w:rsid w:val="008A72B9"/>
    <w:rsid w:val="008B019D"/>
    <w:rsid w:val="008B1D38"/>
    <w:rsid w:val="008B2248"/>
    <w:rsid w:val="008B2678"/>
    <w:rsid w:val="008B281D"/>
    <w:rsid w:val="008C0410"/>
    <w:rsid w:val="008C05A1"/>
    <w:rsid w:val="008C5FF5"/>
    <w:rsid w:val="008C7603"/>
    <w:rsid w:val="008C77F3"/>
    <w:rsid w:val="008D236E"/>
    <w:rsid w:val="008D2651"/>
    <w:rsid w:val="008D2A59"/>
    <w:rsid w:val="008D3F5B"/>
    <w:rsid w:val="008E2200"/>
    <w:rsid w:val="008E2C51"/>
    <w:rsid w:val="008E4F95"/>
    <w:rsid w:val="008E65E3"/>
    <w:rsid w:val="008E7418"/>
    <w:rsid w:val="008F02EC"/>
    <w:rsid w:val="008F0C90"/>
    <w:rsid w:val="008F111D"/>
    <w:rsid w:val="008F16E7"/>
    <w:rsid w:val="008F1A16"/>
    <w:rsid w:val="008F1D96"/>
    <w:rsid w:val="008F65CF"/>
    <w:rsid w:val="00903F35"/>
    <w:rsid w:val="00905801"/>
    <w:rsid w:val="009061D2"/>
    <w:rsid w:val="00910AC9"/>
    <w:rsid w:val="00910B4D"/>
    <w:rsid w:val="00912BA1"/>
    <w:rsid w:val="009134BD"/>
    <w:rsid w:val="00921810"/>
    <w:rsid w:val="00922FF7"/>
    <w:rsid w:val="009250DF"/>
    <w:rsid w:val="00925FF0"/>
    <w:rsid w:val="00926CB2"/>
    <w:rsid w:val="00930175"/>
    <w:rsid w:val="0093120A"/>
    <w:rsid w:val="009318B7"/>
    <w:rsid w:val="00933122"/>
    <w:rsid w:val="00933A4A"/>
    <w:rsid w:val="0093743E"/>
    <w:rsid w:val="009379EB"/>
    <w:rsid w:val="0094201F"/>
    <w:rsid w:val="009424D7"/>
    <w:rsid w:val="00942A49"/>
    <w:rsid w:val="00944F20"/>
    <w:rsid w:val="00947314"/>
    <w:rsid w:val="009513A4"/>
    <w:rsid w:val="00951984"/>
    <w:rsid w:val="00956677"/>
    <w:rsid w:val="00957182"/>
    <w:rsid w:val="0096261D"/>
    <w:rsid w:val="00962BE8"/>
    <w:rsid w:val="009656E4"/>
    <w:rsid w:val="00970333"/>
    <w:rsid w:val="0097098B"/>
    <w:rsid w:val="00970EE6"/>
    <w:rsid w:val="0097323D"/>
    <w:rsid w:val="00974646"/>
    <w:rsid w:val="009759C5"/>
    <w:rsid w:val="00981244"/>
    <w:rsid w:val="00981424"/>
    <w:rsid w:val="00983C26"/>
    <w:rsid w:val="00984473"/>
    <w:rsid w:val="00985C5A"/>
    <w:rsid w:val="009876B1"/>
    <w:rsid w:val="00990627"/>
    <w:rsid w:val="009906E5"/>
    <w:rsid w:val="00992CF6"/>
    <w:rsid w:val="00993346"/>
    <w:rsid w:val="00993ABB"/>
    <w:rsid w:val="0099459A"/>
    <w:rsid w:val="00994C7E"/>
    <w:rsid w:val="009954DC"/>
    <w:rsid w:val="00996C8A"/>
    <w:rsid w:val="009A0484"/>
    <w:rsid w:val="009A1346"/>
    <w:rsid w:val="009A40D8"/>
    <w:rsid w:val="009B0EA1"/>
    <w:rsid w:val="009B1FA7"/>
    <w:rsid w:val="009B63E0"/>
    <w:rsid w:val="009B7DDF"/>
    <w:rsid w:val="009C11D8"/>
    <w:rsid w:val="009C36C6"/>
    <w:rsid w:val="009C3E3A"/>
    <w:rsid w:val="009D06FA"/>
    <w:rsid w:val="009D0F49"/>
    <w:rsid w:val="009E04FD"/>
    <w:rsid w:val="009E11D5"/>
    <w:rsid w:val="009E4B61"/>
    <w:rsid w:val="009E5BCE"/>
    <w:rsid w:val="009E734A"/>
    <w:rsid w:val="009F523E"/>
    <w:rsid w:val="009F778A"/>
    <w:rsid w:val="00A017F7"/>
    <w:rsid w:val="00A0190C"/>
    <w:rsid w:val="00A031D6"/>
    <w:rsid w:val="00A06D11"/>
    <w:rsid w:val="00A12D06"/>
    <w:rsid w:val="00A137D8"/>
    <w:rsid w:val="00A157CE"/>
    <w:rsid w:val="00A15F0C"/>
    <w:rsid w:val="00A20EA3"/>
    <w:rsid w:val="00A23124"/>
    <w:rsid w:val="00A26710"/>
    <w:rsid w:val="00A3192C"/>
    <w:rsid w:val="00A33CCF"/>
    <w:rsid w:val="00A3499D"/>
    <w:rsid w:val="00A40AB1"/>
    <w:rsid w:val="00A42B86"/>
    <w:rsid w:val="00A42C4E"/>
    <w:rsid w:val="00A44BE5"/>
    <w:rsid w:val="00A47DC2"/>
    <w:rsid w:val="00A510B3"/>
    <w:rsid w:val="00A54C2D"/>
    <w:rsid w:val="00A5698E"/>
    <w:rsid w:val="00A57CD5"/>
    <w:rsid w:val="00A62F24"/>
    <w:rsid w:val="00A63493"/>
    <w:rsid w:val="00A63C32"/>
    <w:rsid w:val="00A70564"/>
    <w:rsid w:val="00A7082D"/>
    <w:rsid w:val="00A70980"/>
    <w:rsid w:val="00A716CF"/>
    <w:rsid w:val="00A7326C"/>
    <w:rsid w:val="00A7351E"/>
    <w:rsid w:val="00A7373A"/>
    <w:rsid w:val="00A73779"/>
    <w:rsid w:val="00A7402F"/>
    <w:rsid w:val="00A75821"/>
    <w:rsid w:val="00A75943"/>
    <w:rsid w:val="00A77824"/>
    <w:rsid w:val="00A82327"/>
    <w:rsid w:val="00A849C7"/>
    <w:rsid w:val="00A910FD"/>
    <w:rsid w:val="00A967A5"/>
    <w:rsid w:val="00A97619"/>
    <w:rsid w:val="00A97D9D"/>
    <w:rsid w:val="00AA15D6"/>
    <w:rsid w:val="00AA1DBB"/>
    <w:rsid w:val="00AA26B6"/>
    <w:rsid w:val="00AA2904"/>
    <w:rsid w:val="00AA3B43"/>
    <w:rsid w:val="00AA46E6"/>
    <w:rsid w:val="00AA718E"/>
    <w:rsid w:val="00AB1796"/>
    <w:rsid w:val="00AB59DD"/>
    <w:rsid w:val="00AC088F"/>
    <w:rsid w:val="00AC0D3F"/>
    <w:rsid w:val="00AC2B39"/>
    <w:rsid w:val="00AC4523"/>
    <w:rsid w:val="00AC7C58"/>
    <w:rsid w:val="00AD5383"/>
    <w:rsid w:val="00AD6BD3"/>
    <w:rsid w:val="00AD75C2"/>
    <w:rsid w:val="00AD788E"/>
    <w:rsid w:val="00AE0775"/>
    <w:rsid w:val="00AE359E"/>
    <w:rsid w:val="00AE7FF6"/>
    <w:rsid w:val="00AF0CA6"/>
    <w:rsid w:val="00AF1A8B"/>
    <w:rsid w:val="00AF747C"/>
    <w:rsid w:val="00AF7C6D"/>
    <w:rsid w:val="00B0048D"/>
    <w:rsid w:val="00B02652"/>
    <w:rsid w:val="00B0479D"/>
    <w:rsid w:val="00B06F58"/>
    <w:rsid w:val="00B073DB"/>
    <w:rsid w:val="00B1087B"/>
    <w:rsid w:val="00B10916"/>
    <w:rsid w:val="00B10ECC"/>
    <w:rsid w:val="00B1272F"/>
    <w:rsid w:val="00B1552D"/>
    <w:rsid w:val="00B16B32"/>
    <w:rsid w:val="00B22C31"/>
    <w:rsid w:val="00B248E1"/>
    <w:rsid w:val="00B446B1"/>
    <w:rsid w:val="00B461AD"/>
    <w:rsid w:val="00B4726A"/>
    <w:rsid w:val="00B50583"/>
    <w:rsid w:val="00B54AF7"/>
    <w:rsid w:val="00B55EF2"/>
    <w:rsid w:val="00B60413"/>
    <w:rsid w:val="00B611EF"/>
    <w:rsid w:val="00B62149"/>
    <w:rsid w:val="00B62EFA"/>
    <w:rsid w:val="00B6354D"/>
    <w:rsid w:val="00B667E8"/>
    <w:rsid w:val="00B66BDC"/>
    <w:rsid w:val="00B67E99"/>
    <w:rsid w:val="00B707C0"/>
    <w:rsid w:val="00B72C14"/>
    <w:rsid w:val="00B735F7"/>
    <w:rsid w:val="00B74867"/>
    <w:rsid w:val="00B74C1C"/>
    <w:rsid w:val="00B76E82"/>
    <w:rsid w:val="00B81F31"/>
    <w:rsid w:val="00B827E5"/>
    <w:rsid w:val="00B8340E"/>
    <w:rsid w:val="00B83D03"/>
    <w:rsid w:val="00B86180"/>
    <w:rsid w:val="00B86470"/>
    <w:rsid w:val="00B86716"/>
    <w:rsid w:val="00B87585"/>
    <w:rsid w:val="00B978F8"/>
    <w:rsid w:val="00BA4756"/>
    <w:rsid w:val="00BB0175"/>
    <w:rsid w:val="00BB3C02"/>
    <w:rsid w:val="00BB656C"/>
    <w:rsid w:val="00BC0A0F"/>
    <w:rsid w:val="00BC24CE"/>
    <w:rsid w:val="00BC3E18"/>
    <w:rsid w:val="00BD270A"/>
    <w:rsid w:val="00BD2E55"/>
    <w:rsid w:val="00BD3B7C"/>
    <w:rsid w:val="00BD5B19"/>
    <w:rsid w:val="00BD7171"/>
    <w:rsid w:val="00BD761A"/>
    <w:rsid w:val="00BE083C"/>
    <w:rsid w:val="00BE230B"/>
    <w:rsid w:val="00BE262E"/>
    <w:rsid w:val="00BE67F5"/>
    <w:rsid w:val="00BE6F25"/>
    <w:rsid w:val="00BF0C57"/>
    <w:rsid w:val="00BF14C8"/>
    <w:rsid w:val="00BF389B"/>
    <w:rsid w:val="00BF3C10"/>
    <w:rsid w:val="00BF4201"/>
    <w:rsid w:val="00BF45CD"/>
    <w:rsid w:val="00BF5FEA"/>
    <w:rsid w:val="00BF6F8A"/>
    <w:rsid w:val="00C05CA3"/>
    <w:rsid w:val="00C06BC6"/>
    <w:rsid w:val="00C07D93"/>
    <w:rsid w:val="00C12FF1"/>
    <w:rsid w:val="00C13D82"/>
    <w:rsid w:val="00C15ABF"/>
    <w:rsid w:val="00C221B7"/>
    <w:rsid w:val="00C22E07"/>
    <w:rsid w:val="00C2390D"/>
    <w:rsid w:val="00C23C5E"/>
    <w:rsid w:val="00C3133B"/>
    <w:rsid w:val="00C31BB8"/>
    <w:rsid w:val="00C3308E"/>
    <w:rsid w:val="00C33C71"/>
    <w:rsid w:val="00C47A89"/>
    <w:rsid w:val="00C52B52"/>
    <w:rsid w:val="00C544E6"/>
    <w:rsid w:val="00C56513"/>
    <w:rsid w:val="00C610F5"/>
    <w:rsid w:val="00C65039"/>
    <w:rsid w:val="00C65DB6"/>
    <w:rsid w:val="00C712AF"/>
    <w:rsid w:val="00C726B9"/>
    <w:rsid w:val="00C748DC"/>
    <w:rsid w:val="00C74E06"/>
    <w:rsid w:val="00C75731"/>
    <w:rsid w:val="00C7681C"/>
    <w:rsid w:val="00C76AD4"/>
    <w:rsid w:val="00C812F3"/>
    <w:rsid w:val="00C817B7"/>
    <w:rsid w:val="00C8553A"/>
    <w:rsid w:val="00CA0573"/>
    <w:rsid w:val="00CA0939"/>
    <w:rsid w:val="00CA5033"/>
    <w:rsid w:val="00CA57F7"/>
    <w:rsid w:val="00CA5C7A"/>
    <w:rsid w:val="00CB442D"/>
    <w:rsid w:val="00CB551A"/>
    <w:rsid w:val="00CC0516"/>
    <w:rsid w:val="00CC0C5D"/>
    <w:rsid w:val="00CC2599"/>
    <w:rsid w:val="00CC686C"/>
    <w:rsid w:val="00CC6B31"/>
    <w:rsid w:val="00CC75EC"/>
    <w:rsid w:val="00CD462A"/>
    <w:rsid w:val="00CD58BD"/>
    <w:rsid w:val="00CD6414"/>
    <w:rsid w:val="00CE0164"/>
    <w:rsid w:val="00CE0AD4"/>
    <w:rsid w:val="00CE13F0"/>
    <w:rsid w:val="00CE68D8"/>
    <w:rsid w:val="00CE7D54"/>
    <w:rsid w:val="00CF0570"/>
    <w:rsid w:val="00CF4408"/>
    <w:rsid w:val="00CF5DA7"/>
    <w:rsid w:val="00CF76D5"/>
    <w:rsid w:val="00D04C9F"/>
    <w:rsid w:val="00D100FD"/>
    <w:rsid w:val="00D101D4"/>
    <w:rsid w:val="00D106F3"/>
    <w:rsid w:val="00D13336"/>
    <w:rsid w:val="00D1393D"/>
    <w:rsid w:val="00D21AC0"/>
    <w:rsid w:val="00D21C82"/>
    <w:rsid w:val="00D26784"/>
    <w:rsid w:val="00D31AC3"/>
    <w:rsid w:val="00D33EA9"/>
    <w:rsid w:val="00D34217"/>
    <w:rsid w:val="00D3549D"/>
    <w:rsid w:val="00D35C95"/>
    <w:rsid w:val="00D40B97"/>
    <w:rsid w:val="00D41221"/>
    <w:rsid w:val="00D45FAC"/>
    <w:rsid w:val="00D55717"/>
    <w:rsid w:val="00D564D1"/>
    <w:rsid w:val="00D56D26"/>
    <w:rsid w:val="00D61479"/>
    <w:rsid w:val="00D62E7E"/>
    <w:rsid w:val="00D64376"/>
    <w:rsid w:val="00D6526A"/>
    <w:rsid w:val="00D65BBC"/>
    <w:rsid w:val="00D7202E"/>
    <w:rsid w:val="00D72758"/>
    <w:rsid w:val="00D7362F"/>
    <w:rsid w:val="00D7680E"/>
    <w:rsid w:val="00D77700"/>
    <w:rsid w:val="00D80CB5"/>
    <w:rsid w:val="00D83CC1"/>
    <w:rsid w:val="00D85194"/>
    <w:rsid w:val="00D86DE1"/>
    <w:rsid w:val="00D91A3B"/>
    <w:rsid w:val="00D92A93"/>
    <w:rsid w:val="00D9312C"/>
    <w:rsid w:val="00D9488E"/>
    <w:rsid w:val="00D96B9F"/>
    <w:rsid w:val="00DA03CA"/>
    <w:rsid w:val="00DA1E7A"/>
    <w:rsid w:val="00DA2FD7"/>
    <w:rsid w:val="00DA413A"/>
    <w:rsid w:val="00DA4A38"/>
    <w:rsid w:val="00DA6817"/>
    <w:rsid w:val="00DA72B1"/>
    <w:rsid w:val="00DB1C0A"/>
    <w:rsid w:val="00DB2026"/>
    <w:rsid w:val="00DB2389"/>
    <w:rsid w:val="00DB3E27"/>
    <w:rsid w:val="00DC30B3"/>
    <w:rsid w:val="00DC3113"/>
    <w:rsid w:val="00DC3DF4"/>
    <w:rsid w:val="00DC4623"/>
    <w:rsid w:val="00DC5478"/>
    <w:rsid w:val="00DD1E68"/>
    <w:rsid w:val="00DD6B96"/>
    <w:rsid w:val="00DE1F2B"/>
    <w:rsid w:val="00DE246F"/>
    <w:rsid w:val="00DE2F69"/>
    <w:rsid w:val="00DF503B"/>
    <w:rsid w:val="00E02830"/>
    <w:rsid w:val="00E02C9A"/>
    <w:rsid w:val="00E04EBC"/>
    <w:rsid w:val="00E051D0"/>
    <w:rsid w:val="00E069CB"/>
    <w:rsid w:val="00E128C4"/>
    <w:rsid w:val="00E20B65"/>
    <w:rsid w:val="00E23230"/>
    <w:rsid w:val="00E30EE0"/>
    <w:rsid w:val="00E3219E"/>
    <w:rsid w:val="00E32ECA"/>
    <w:rsid w:val="00E349ED"/>
    <w:rsid w:val="00E34A3B"/>
    <w:rsid w:val="00E41976"/>
    <w:rsid w:val="00E41E51"/>
    <w:rsid w:val="00E42EE1"/>
    <w:rsid w:val="00E44E0D"/>
    <w:rsid w:val="00E45731"/>
    <w:rsid w:val="00E458BE"/>
    <w:rsid w:val="00E50B21"/>
    <w:rsid w:val="00E50D30"/>
    <w:rsid w:val="00E51CBA"/>
    <w:rsid w:val="00E5294A"/>
    <w:rsid w:val="00E5657F"/>
    <w:rsid w:val="00E610E5"/>
    <w:rsid w:val="00E6428A"/>
    <w:rsid w:val="00E65C77"/>
    <w:rsid w:val="00E660DA"/>
    <w:rsid w:val="00E6716B"/>
    <w:rsid w:val="00E67488"/>
    <w:rsid w:val="00E720D3"/>
    <w:rsid w:val="00E73A98"/>
    <w:rsid w:val="00E772FF"/>
    <w:rsid w:val="00E7771F"/>
    <w:rsid w:val="00E827FE"/>
    <w:rsid w:val="00E836E4"/>
    <w:rsid w:val="00E83E65"/>
    <w:rsid w:val="00E86708"/>
    <w:rsid w:val="00E91CFB"/>
    <w:rsid w:val="00E91D0A"/>
    <w:rsid w:val="00E91FB4"/>
    <w:rsid w:val="00E92CF3"/>
    <w:rsid w:val="00E96C24"/>
    <w:rsid w:val="00E9709F"/>
    <w:rsid w:val="00EA5B28"/>
    <w:rsid w:val="00EA6471"/>
    <w:rsid w:val="00EA6473"/>
    <w:rsid w:val="00EB02B8"/>
    <w:rsid w:val="00EB2454"/>
    <w:rsid w:val="00EB3B98"/>
    <w:rsid w:val="00EB4278"/>
    <w:rsid w:val="00EB49E2"/>
    <w:rsid w:val="00EB6D10"/>
    <w:rsid w:val="00EB7CCB"/>
    <w:rsid w:val="00EC3D27"/>
    <w:rsid w:val="00EC6284"/>
    <w:rsid w:val="00EC745E"/>
    <w:rsid w:val="00EC7DF6"/>
    <w:rsid w:val="00ED2C73"/>
    <w:rsid w:val="00EE0C30"/>
    <w:rsid w:val="00EE0E41"/>
    <w:rsid w:val="00EE15FD"/>
    <w:rsid w:val="00EE2056"/>
    <w:rsid w:val="00EE49B4"/>
    <w:rsid w:val="00EE5522"/>
    <w:rsid w:val="00EE5A5D"/>
    <w:rsid w:val="00EE6241"/>
    <w:rsid w:val="00EE6788"/>
    <w:rsid w:val="00EE70D9"/>
    <w:rsid w:val="00EF1DED"/>
    <w:rsid w:val="00EF1F00"/>
    <w:rsid w:val="00EF2583"/>
    <w:rsid w:val="00EF5044"/>
    <w:rsid w:val="00EF55B1"/>
    <w:rsid w:val="00EF69A6"/>
    <w:rsid w:val="00EF74D4"/>
    <w:rsid w:val="00F013F0"/>
    <w:rsid w:val="00F02349"/>
    <w:rsid w:val="00F03455"/>
    <w:rsid w:val="00F03FF4"/>
    <w:rsid w:val="00F041E8"/>
    <w:rsid w:val="00F046D6"/>
    <w:rsid w:val="00F052FE"/>
    <w:rsid w:val="00F06815"/>
    <w:rsid w:val="00F10A31"/>
    <w:rsid w:val="00F116ED"/>
    <w:rsid w:val="00F208FE"/>
    <w:rsid w:val="00F21160"/>
    <w:rsid w:val="00F232DA"/>
    <w:rsid w:val="00F25282"/>
    <w:rsid w:val="00F268C6"/>
    <w:rsid w:val="00F320B2"/>
    <w:rsid w:val="00F33384"/>
    <w:rsid w:val="00F34B6A"/>
    <w:rsid w:val="00F35F0F"/>
    <w:rsid w:val="00F41AFC"/>
    <w:rsid w:val="00F41C8B"/>
    <w:rsid w:val="00F42042"/>
    <w:rsid w:val="00F50BD1"/>
    <w:rsid w:val="00F52270"/>
    <w:rsid w:val="00F54D28"/>
    <w:rsid w:val="00F54E5B"/>
    <w:rsid w:val="00F567CA"/>
    <w:rsid w:val="00F56EDB"/>
    <w:rsid w:val="00F57A1A"/>
    <w:rsid w:val="00F62FAA"/>
    <w:rsid w:val="00F64F75"/>
    <w:rsid w:val="00F65014"/>
    <w:rsid w:val="00F65695"/>
    <w:rsid w:val="00F67A02"/>
    <w:rsid w:val="00F70698"/>
    <w:rsid w:val="00F707FC"/>
    <w:rsid w:val="00F7159C"/>
    <w:rsid w:val="00F72599"/>
    <w:rsid w:val="00F748A5"/>
    <w:rsid w:val="00F75096"/>
    <w:rsid w:val="00F75CBB"/>
    <w:rsid w:val="00F760A5"/>
    <w:rsid w:val="00F80F8A"/>
    <w:rsid w:val="00F81E6A"/>
    <w:rsid w:val="00F82942"/>
    <w:rsid w:val="00F83389"/>
    <w:rsid w:val="00F833BE"/>
    <w:rsid w:val="00F84DD9"/>
    <w:rsid w:val="00F90FB3"/>
    <w:rsid w:val="00F910A9"/>
    <w:rsid w:val="00F9127F"/>
    <w:rsid w:val="00F920C2"/>
    <w:rsid w:val="00F93D13"/>
    <w:rsid w:val="00FA068F"/>
    <w:rsid w:val="00FA1815"/>
    <w:rsid w:val="00FA327E"/>
    <w:rsid w:val="00FA3669"/>
    <w:rsid w:val="00FA41E1"/>
    <w:rsid w:val="00FA495B"/>
    <w:rsid w:val="00FA6874"/>
    <w:rsid w:val="00FA78E7"/>
    <w:rsid w:val="00FB1126"/>
    <w:rsid w:val="00FB1D15"/>
    <w:rsid w:val="00FB1F4F"/>
    <w:rsid w:val="00FB27F2"/>
    <w:rsid w:val="00FB6D2E"/>
    <w:rsid w:val="00FC0440"/>
    <w:rsid w:val="00FC18F4"/>
    <w:rsid w:val="00FC4704"/>
    <w:rsid w:val="00FC534B"/>
    <w:rsid w:val="00FC554A"/>
    <w:rsid w:val="00FD2F95"/>
    <w:rsid w:val="00FD5059"/>
    <w:rsid w:val="00FD7410"/>
    <w:rsid w:val="00FE2807"/>
    <w:rsid w:val="00FE29CF"/>
    <w:rsid w:val="00FE2D44"/>
    <w:rsid w:val="00FE402E"/>
    <w:rsid w:val="00FE4A26"/>
    <w:rsid w:val="00FE730A"/>
    <w:rsid w:val="00FE7F4A"/>
    <w:rsid w:val="00FF0179"/>
    <w:rsid w:val="00FF105F"/>
    <w:rsid w:val="00FF1EFE"/>
    <w:rsid w:val="00FF2FC8"/>
    <w:rsid w:val="00FF5455"/>
    <w:rsid w:val="00FF5AB7"/>
    <w:rsid w:val="01FF07B7"/>
    <w:rsid w:val="036AA319"/>
    <w:rsid w:val="07674CCC"/>
    <w:rsid w:val="07FDA63C"/>
    <w:rsid w:val="0A61477E"/>
    <w:rsid w:val="0D2A319B"/>
    <w:rsid w:val="0DF0B2CC"/>
    <w:rsid w:val="0DFD6BCB"/>
    <w:rsid w:val="0F91EBEC"/>
    <w:rsid w:val="10512763"/>
    <w:rsid w:val="11AF7DD6"/>
    <w:rsid w:val="1354A0FC"/>
    <w:rsid w:val="143174A6"/>
    <w:rsid w:val="168BD93A"/>
    <w:rsid w:val="17AC2895"/>
    <w:rsid w:val="17BB8303"/>
    <w:rsid w:val="18DD8E6C"/>
    <w:rsid w:val="19B5989C"/>
    <w:rsid w:val="1CFDAAE7"/>
    <w:rsid w:val="1D7C745E"/>
    <w:rsid w:val="1D9E364D"/>
    <w:rsid w:val="1F658F86"/>
    <w:rsid w:val="23D35CE9"/>
    <w:rsid w:val="23E9CD57"/>
    <w:rsid w:val="27791D8F"/>
    <w:rsid w:val="27FE42CB"/>
    <w:rsid w:val="2A4C8EC9"/>
    <w:rsid w:val="2CEBBD41"/>
    <w:rsid w:val="2FA64B80"/>
    <w:rsid w:val="3229DE66"/>
    <w:rsid w:val="327F9C1A"/>
    <w:rsid w:val="32AA13CE"/>
    <w:rsid w:val="34000290"/>
    <w:rsid w:val="34FA43D2"/>
    <w:rsid w:val="350F69F3"/>
    <w:rsid w:val="36721278"/>
    <w:rsid w:val="3744553A"/>
    <w:rsid w:val="374ED276"/>
    <w:rsid w:val="3854F432"/>
    <w:rsid w:val="38F1918F"/>
    <w:rsid w:val="3B67F631"/>
    <w:rsid w:val="401CE642"/>
    <w:rsid w:val="417FF5D2"/>
    <w:rsid w:val="43791015"/>
    <w:rsid w:val="4A237914"/>
    <w:rsid w:val="4B019FE3"/>
    <w:rsid w:val="4C3CE50B"/>
    <w:rsid w:val="4C591F05"/>
    <w:rsid w:val="4D74B22D"/>
    <w:rsid w:val="4ED22CFE"/>
    <w:rsid w:val="53F61EBD"/>
    <w:rsid w:val="57929C66"/>
    <w:rsid w:val="5865966B"/>
    <w:rsid w:val="58E7EBC0"/>
    <w:rsid w:val="58F20692"/>
    <w:rsid w:val="5B090DF4"/>
    <w:rsid w:val="5E678FB2"/>
    <w:rsid w:val="622B0CA8"/>
    <w:rsid w:val="62861BFD"/>
    <w:rsid w:val="6371DA33"/>
    <w:rsid w:val="638888AC"/>
    <w:rsid w:val="6466C9E2"/>
    <w:rsid w:val="659871ED"/>
    <w:rsid w:val="6829C564"/>
    <w:rsid w:val="6C12032A"/>
    <w:rsid w:val="6CA1ACC2"/>
    <w:rsid w:val="735E6712"/>
    <w:rsid w:val="73C19751"/>
    <w:rsid w:val="74FB6463"/>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71CFA5A3-9894-493F-9BE4-95E1455F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semiHidden/>
    <w:unhideWhenUsed/>
    <w:rsid w:val="00FA78E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15440683">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49940062">
      <w:bodyDiv w:val="1"/>
      <w:marLeft w:val="0"/>
      <w:marRight w:val="0"/>
      <w:marTop w:val="0"/>
      <w:marBottom w:val="0"/>
      <w:divBdr>
        <w:top w:val="none" w:sz="0" w:space="0" w:color="auto"/>
        <w:left w:val="none" w:sz="0" w:space="0" w:color="auto"/>
        <w:bottom w:val="none" w:sz="0" w:space="0" w:color="auto"/>
        <w:right w:val="none" w:sz="0" w:space="0" w:color="auto"/>
      </w:divBdr>
    </w:div>
    <w:div w:id="666515569">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829640660">
      <w:bodyDiv w:val="1"/>
      <w:marLeft w:val="0"/>
      <w:marRight w:val="0"/>
      <w:marTop w:val="0"/>
      <w:marBottom w:val="0"/>
      <w:divBdr>
        <w:top w:val="none" w:sz="0" w:space="0" w:color="auto"/>
        <w:left w:val="none" w:sz="0" w:space="0" w:color="auto"/>
        <w:bottom w:val="none" w:sz="0" w:space="0" w:color="auto"/>
        <w:right w:val="none" w:sz="0" w:space="0" w:color="auto"/>
      </w:divBdr>
    </w:div>
    <w:div w:id="849682616">
      <w:bodyDiv w:val="1"/>
      <w:marLeft w:val="0"/>
      <w:marRight w:val="0"/>
      <w:marTop w:val="0"/>
      <w:marBottom w:val="0"/>
      <w:divBdr>
        <w:top w:val="none" w:sz="0" w:space="0" w:color="auto"/>
        <w:left w:val="none" w:sz="0" w:space="0" w:color="auto"/>
        <w:bottom w:val="none" w:sz="0" w:space="0" w:color="auto"/>
        <w:right w:val="none" w:sz="0" w:space="0" w:color="auto"/>
      </w:divBdr>
    </w:div>
    <w:div w:id="910430044">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17052113">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46943731">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44662871">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t.lrv.lt/melaginga-informacija-pateikusiu-tiekeju-sarasas-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mi.lt/evmi/mokesciu-moketoju-informacija?lang=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TaxCatchAll xmlns="0e2507f1-1fab-4f1f-8c5d-2dd5baf9006a" xsi:nil="true"/>
    <lcf76f155ced4ddcb4097134ff3c332f xmlns="12e0826c-40f2-47bd-b519-bbb4da682c2c">
      <Terms xmlns="http://schemas.microsoft.com/office/infopath/2007/PartnerControls"/>
    </lcf76f155ced4ddcb4097134ff3c332f>
    <_dlc_DocId xmlns="0e2507f1-1fab-4f1f-8c5d-2dd5baf9006a">VWCZ4TY2TVRH-535898010-1996193</_dlc_DocId>
    <_dlc_DocIdUrl xmlns="0e2507f1-1fab-4f1f-8c5d-2dd5baf9006a">
      <Url>https://lglt.sharepoint.com/sites/files/_layouts/15/DocIdRedir.aspx?ID=VWCZ4TY2TVRH-535898010-1996193</Url>
      <Description>VWCZ4TY2TVRH-535898010-1996193</Description>
    </_dlc_DocIdUrl>
  </documentManagement>
</p:properties>
</file>

<file path=customXml/itemProps1.xml><?xml version="1.0" encoding="utf-8"?>
<ds:datastoreItem xmlns:ds="http://schemas.openxmlformats.org/officeDocument/2006/customXml" ds:itemID="{899AD09C-9602-4DAA-8EE9-A5C8FD97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3.xml><?xml version="1.0" encoding="utf-8"?>
<ds:datastoreItem xmlns:ds="http://schemas.openxmlformats.org/officeDocument/2006/customXml" ds:itemID="{5FBB1A3C-5102-48AD-A454-6BEFDB651AAB}">
  <ds:schemaRefs>
    <ds:schemaRef ds:uri="http://schemas.microsoft.com/sharepoint/events"/>
  </ds:schemaRefs>
</ds:datastoreItem>
</file>

<file path=customXml/itemProps4.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5.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 ds:uri="0e2507f1-1fab-4f1f-8c5d-2dd5baf9006a"/>
    <ds:schemaRef ds:uri="12e0826c-40f2-47bd-b519-bbb4da682c2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15496</Words>
  <Characters>8833</Characters>
  <Application>Microsoft Office Word</Application>
  <DocSecurity>0</DocSecurity>
  <Lines>73</Lines>
  <Paragraphs>48</Paragraphs>
  <ScaleCrop>false</ScaleCrop>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Evelina Pacevičienė</cp:lastModifiedBy>
  <cp:revision>10</cp:revision>
  <dcterms:created xsi:type="dcterms:W3CDTF">2022-07-08T07:37:00Z</dcterms:created>
  <dcterms:modified xsi:type="dcterms:W3CDTF">2023-04-26T07:27:00Z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2019-10-29T13:20:28.0740790Z</vt:lpwstr>
  </property>
  <property fmtid="{D5CDD505-2E9C-101B-9397-08002B2CF9AE}" pid="6" name="MSIP_Label_cfcb905c-755b-4fd4-bd20-0d682d4f1d27_Name">
    <vt:lpwstr>Internal</vt:lpwstr>
  </property>
  <property fmtid="{D5CDD505-2E9C-101B-9397-08002B2CF9AE}" pid="7" name="MSIP_Label_cfcb905c-755b-4fd4-bd20-0d682d4f1d27_ActionId">
    <vt:lpwstr>135a5439-bafe-44c4-8bcb-b0d91ba20991</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68600</vt:r8>
  </property>
  <property fmtid="{D5CDD505-2E9C-101B-9397-08002B2CF9AE}" pid="11" name="_dlc_DocIdItemGuid">
    <vt:lpwstr>8299a740-1065-4aaf-a578-5ed62761d484</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VWCZ4TY2TVRH-820519579-686</vt:lpwstr>
  </property>
  <property fmtid="{D5CDD505-2E9C-101B-9397-08002B2CF9AE}" pid="16" name="_dlc_DocIdUrl">
    <vt:lpwstr>https://lglt.sharepoint.com/sites/files/_layouts/15/DocIdRedir.aspx?ID=VWCZ4TY2TVRH-820519579-686, VWCZ4TY2TVRH-820519579-686</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